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A7669" w14:textId="77777777" w:rsidR="00851F00" w:rsidRPr="003075F0" w:rsidRDefault="00851F00">
      <w:pPr>
        <w:pStyle w:val="Text"/>
        <w:ind w:firstLine="0"/>
        <w:rPr>
          <w:sz w:val="18"/>
          <w:szCs w:val="18"/>
          <w:lang w:val="fr-FR"/>
        </w:rPr>
      </w:pPr>
      <w:r w:rsidRPr="003075F0">
        <w:rPr>
          <w:sz w:val="18"/>
          <w:szCs w:val="18"/>
          <w:lang w:val="fr-FR"/>
        </w:rPr>
        <w:footnoteReference w:customMarkFollows="1" w:id="1"/>
        <w:sym w:font="Symbol" w:char="F020"/>
      </w:r>
    </w:p>
    <w:p w14:paraId="3FAD6440" w14:textId="77777777" w:rsidR="00A24D8B" w:rsidRPr="003075F0" w:rsidRDefault="00A24D8B" w:rsidP="00A24D8B">
      <w:pPr>
        <w:pStyle w:val="Titre"/>
        <w:framePr w:wrap="notBeside"/>
        <w:jc w:val="left"/>
        <w:rPr>
          <w:sz w:val="18"/>
          <w:szCs w:val="18"/>
          <w:lang w:val="fr-FR"/>
        </w:rPr>
      </w:pPr>
    </w:p>
    <w:p w14:paraId="79EBB760" w14:textId="0DA0397D" w:rsidR="00A24D8B" w:rsidRPr="003075F0" w:rsidRDefault="00845EE8" w:rsidP="00A24D8B">
      <w:pPr>
        <w:pStyle w:val="Titre"/>
        <w:framePr w:wrap="notBeside"/>
        <w:jc w:val="left"/>
        <w:rPr>
          <w:i/>
          <w:sz w:val="18"/>
          <w:szCs w:val="18"/>
          <w:lang w:val="fr-FR"/>
        </w:rPr>
      </w:pPr>
      <w:proofErr w:type="spellStart"/>
      <w:r w:rsidRPr="003075F0">
        <w:rPr>
          <w:i/>
          <w:sz w:val="18"/>
          <w:szCs w:val="18"/>
          <w:lang w:val="fr-FR"/>
        </w:rPr>
        <w:t>Proceedings</w:t>
      </w:r>
      <w:proofErr w:type="spellEnd"/>
      <w:r w:rsidRPr="003075F0">
        <w:rPr>
          <w:i/>
          <w:sz w:val="18"/>
          <w:szCs w:val="18"/>
          <w:lang w:val="fr-FR"/>
        </w:rPr>
        <w:t xml:space="preserve"> </w:t>
      </w:r>
      <w:proofErr w:type="spellStart"/>
      <w:r w:rsidR="001C5149" w:rsidRPr="003075F0">
        <w:rPr>
          <w:i/>
          <w:sz w:val="18"/>
          <w:szCs w:val="18"/>
          <w:lang w:val="fr-FR"/>
        </w:rPr>
        <w:t>XTerM</w:t>
      </w:r>
      <w:proofErr w:type="spellEnd"/>
      <w:r w:rsidR="001C5149" w:rsidRPr="003075F0">
        <w:rPr>
          <w:i/>
          <w:sz w:val="18"/>
          <w:szCs w:val="18"/>
          <w:lang w:val="fr-FR"/>
        </w:rPr>
        <w:t xml:space="preserve"> 2019</w:t>
      </w:r>
      <w:r w:rsidR="00A24D8B" w:rsidRPr="003075F0">
        <w:rPr>
          <w:i/>
          <w:sz w:val="18"/>
          <w:szCs w:val="18"/>
          <w:lang w:val="fr-FR"/>
        </w:rPr>
        <w:br/>
        <w:t xml:space="preserve">Normandie </w:t>
      </w:r>
      <w:proofErr w:type="spellStart"/>
      <w:r w:rsidR="00A24D8B" w:rsidRPr="003075F0">
        <w:rPr>
          <w:i/>
          <w:sz w:val="18"/>
          <w:szCs w:val="18"/>
          <w:lang w:val="fr-FR"/>
        </w:rPr>
        <w:t>Uni</w:t>
      </w:r>
      <w:r w:rsidR="00C01257" w:rsidRPr="003075F0">
        <w:rPr>
          <w:i/>
          <w:sz w:val="18"/>
          <w:szCs w:val="18"/>
          <w:lang w:val="fr-FR"/>
        </w:rPr>
        <w:t>v</w:t>
      </w:r>
      <w:proofErr w:type="spellEnd"/>
      <w:r w:rsidR="00C01257" w:rsidRPr="003075F0">
        <w:rPr>
          <w:i/>
          <w:sz w:val="18"/>
          <w:szCs w:val="18"/>
          <w:lang w:val="fr-FR"/>
        </w:rPr>
        <w:t xml:space="preserve"> - Le Havre, France – </w:t>
      </w:r>
      <w:r w:rsidR="001C5149" w:rsidRPr="003075F0">
        <w:rPr>
          <w:i/>
          <w:sz w:val="18"/>
          <w:szCs w:val="18"/>
          <w:lang w:val="fr-FR"/>
        </w:rPr>
        <w:t>26-28</w:t>
      </w:r>
      <w:r w:rsidR="00C01257" w:rsidRPr="003075F0">
        <w:rPr>
          <w:i/>
          <w:sz w:val="18"/>
          <w:szCs w:val="18"/>
          <w:lang w:val="fr-FR"/>
        </w:rPr>
        <w:t xml:space="preserve"> juin</w:t>
      </w:r>
      <w:r w:rsidR="001C5149" w:rsidRPr="003075F0">
        <w:rPr>
          <w:i/>
          <w:sz w:val="18"/>
          <w:szCs w:val="18"/>
          <w:lang w:val="fr-FR"/>
        </w:rPr>
        <w:t xml:space="preserve"> 2019</w:t>
      </w:r>
      <w:r w:rsidR="00A24D8B" w:rsidRPr="003075F0">
        <w:rPr>
          <w:i/>
          <w:sz w:val="18"/>
          <w:szCs w:val="18"/>
          <w:lang w:val="fr-FR"/>
        </w:rPr>
        <w:t xml:space="preserve"> </w:t>
      </w:r>
    </w:p>
    <w:p w14:paraId="62E6CCB1" w14:textId="77777777" w:rsidR="00A24D8B" w:rsidRPr="003075F0" w:rsidRDefault="00A24D8B">
      <w:pPr>
        <w:pStyle w:val="Titre"/>
        <w:framePr w:wrap="notBeside"/>
        <w:rPr>
          <w:sz w:val="18"/>
          <w:szCs w:val="18"/>
          <w:lang w:val="fr-FR"/>
        </w:rPr>
      </w:pPr>
    </w:p>
    <w:p w14:paraId="4B479504" w14:textId="3C569F94" w:rsidR="00851F00" w:rsidRPr="003075F0" w:rsidRDefault="00661C85" w:rsidP="005B063D">
      <w:pPr>
        <w:pStyle w:val="Titre"/>
        <w:framePr w:wrap="notBeside"/>
        <w:ind w:left="567" w:right="567"/>
        <w:rPr>
          <w:sz w:val="30"/>
          <w:szCs w:val="30"/>
          <w:lang w:val="fr-FR"/>
        </w:rPr>
      </w:pPr>
      <w:r w:rsidRPr="003075F0">
        <w:rPr>
          <w:sz w:val="30"/>
          <w:szCs w:val="30"/>
          <w:lang w:val="fr-FR"/>
        </w:rPr>
        <w:t>LA COMPR</w:t>
      </w:r>
      <w:r w:rsidR="0022509F">
        <w:rPr>
          <w:sz w:val="30"/>
          <w:szCs w:val="30"/>
          <w:lang w:val="fr-FR"/>
        </w:rPr>
        <w:t>ÉHENSION DE LA MOBILITÉ</w:t>
      </w:r>
      <w:r w:rsidR="007B70E7">
        <w:rPr>
          <w:sz w:val="30"/>
          <w:szCs w:val="30"/>
          <w:lang w:val="fr-FR"/>
        </w:rPr>
        <w:t xml:space="preserve"> URBAINE À</w:t>
      </w:r>
      <w:r w:rsidRPr="003075F0">
        <w:rPr>
          <w:sz w:val="30"/>
          <w:szCs w:val="30"/>
          <w:lang w:val="fr-FR"/>
        </w:rPr>
        <w:t xml:space="preserve"> PARTIR DE L’</w:t>
      </w:r>
      <w:r w:rsidR="007B70E7">
        <w:rPr>
          <w:sz w:val="30"/>
          <w:szCs w:val="30"/>
          <w:lang w:val="fr-FR"/>
        </w:rPr>
        <w:t>ANALYSE DES RÉ</w:t>
      </w:r>
      <w:r w:rsidRPr="003075F0">
        <w:rPr>
          <w:sz w:val="30"/>
          <w:szCs w:val="30"/>
          <w:lang w:val="fr-FR"/>
        </w:rPr>
        <w:t>SEAUX</w:t>
      </w:r>
      <w:r w:rsidR="00E34C22">
        <w:rPr>
          <w:sz w:val="30"/>
          <w:szCs w:val="30"/>
          <w:lang w:val="fr-FR"/>
        </w:rPr>
        <w:t xml:space="preserve"> COMPLEXES</w:t>
      </w:r>
      <w:r w:rsidRPr="003075F0">
        <w:rPr>
          <w:sz w:val="30"/>
          <w:szCs w:val="30"/>
          <w:lang w:val="fr-FR"/>
        </w:rPr>
        <w:t xml:space="preserve"> </w:t>
      </w:r>
    </w:p>
    <w:p w14:paraId="142C97D1" w14:textId="1BB7986A" w:rsidR="00851F00" w:rsidRPr="003075F0" w:rsidRDefault="00661C85" w:rsidP="00A522AB">
      <w:pPr>
        <w:pStyle w:val="Authors"/>
        <w:framePr w:wrap="notBeside" w:x="1465" w:y="-159"/>
        <w:spacing w:after="200"/>
        <w:rPr>
          <w:sz w:val="24"/>
          <w:szCs w:val="24"/>
          <w:lang w:val="fr-FR"/>
        </w:rPr>
      </w:pPr>
      <w:r w:rsidRPr="003075F0">
        <w:rPr>
          <w:sz w:val="24"/>
          <w:szCs w:val="24"/>
          <w:lang w:val="fr-FR"/>
        </w:rPr>
        <w:t>Auteur</w:t>
      </w:r>
      <w:r w:rsidR="00A24D8B" w:rsidRPr="003075F0">
        <w:rPr>
          <w:sz w:val="24"/>
          <w:szCs w:val="24"/>
          <w:lang w:val="fr-FR"/>
        </w:rPr>
        <w:t>1</w:t>
      </w:r>
      <w:r w:rsidR="00851F00" w:rsidRPr="003075F0">
        <w:rPr>
          <w:sz w:val="24"/>
          <w:szCs w:val="24"/>
          <w:lang w:val="fr-FR"/>
        </w:rPr>
        <w:t xml:space="preserve">, </w:t>
      </w:r>
      <w:r w:rsidRPr="003075F0">
        <w:rPr>
          <w:sz w:val="24"/>
          <w:szCs w:val="24"/>
          <w:lang w:val="fr-FR"/>
        </w:rPr>
        <w:t>Auteur2 et Auteur</w:t>
      </w:r>
      <w:r w:rsidR="00A24D8B" w:rsidRPr="003075F0">
        <w:rPr>
          <w:sz w:val="24"/>
          <w:szCs w:val="24"/>
          <w:lang w:val="fr-FR"/>
        </w:rPr>
        <w:t>3</w:t>
      </w:r>
      <w:r w:rsidR="00914E49" w:rsidRPr="003075F0">
        <w:rPr>
          <w:rStyle w:val="Appelnotedebasdep"/>
          <w:sz w:val="24"/>
          <w:szCs w:val="24"/>
          <w:lang w:val="fr-FR"/>
        </w:rPr>
        <w:footnoteReference w:id="2"/>
      </w:r>
      <w:r w:rsidR="00914E49" w:rsidRPr="003075F0">
        <w:rPr>
          <w:rStyle w:val="Appelnotedebasdep"/>
          <w:sz w:val="24"/>
          <w:szCs w:val="24"/>
          <w:lang w:val="fr-FR"/>
        </w:rPr>
        <w:footnoteReference w:id="3"/>
      </w:r>
    </w:p>
    <w:p w14:paraId="0DC8ECD8" w14:textId="7A6A1104" w:rsidR="00851F00" w:rsidRPr="003075F0" w:rsidRDefault="00661C85" w:rsidP="00A522AB">
      <w:pPr>
        <w:pStyle w:val="Corpsdetexte"/>
        <w:jc w:val="both"/>
        <w:rPr>
          <w:sz w:val="18"/>
          <w:szCs w:val="18"/>
          <w:lang w:val="fr-FR"/>
        </w:rPr>
      </w:pPr>
      <w:r w:rsidRPr="003075F0">
        <w:rPr>
          <w:b/>
          <w:iCs/>
          <w:sz w:val="18"/>
          <w:szCs w:val="18"/>
          <w:lang w:val="fr-FR"/>
        </w:rPr>
        <w:t>Résumé</w:t>
      </w:r>
      <w:r w:rsidR="008A14E1" w:rsidRPr="003075F0">
        <w:rPr>
          <w:b/>
          <w:sz w:val="18"/>
          <w:szCs w:val="18"/>
          <w:lang w:val="fr-FR"/>
        </w:rPr>
        <w:t>.</w:t>
      </w:r>
      <w:r w:rsidR="008A14E1" w:rsidRPr="003075F0">
        <w:rPr>
          <w:sz w:val="18"/>
          <w:szCs w:val="18"/>
          <w:lang w:val="fr-FR"/>
        </w:rPr>
        <w:t xml:space="preserve"> </w:t>
      </w:r>
      <w:r w:rsidR="00B03914" w:rsidRPr="003075F0">
        <w:rPr>
          <w:sz w:val="18"/>
          <w:szCs w:val="18"/>
          <w:lang w:val="fr-FR"/>
        </w:rPr>
        <w:t xml:space="preserve"> </w:t>
      </w:r>
      <w:r w:rsidR="00C57C81" w:rsidRPr="003075F0">
        <w:rPr>
          <w:sz w:val="18"/>
          <w:szCs w:val="18"/>
          <w:lang w:val="fr-FR"/>
        </w:rPr>
        <w:t>Le résumé a vocation à donner des informations précises et ne doit pas excéder 200 mot</w:t>
      </w:r>
      <w:r w:rsidR="00DC0D4C" w:rsidRPr="003075F0">
        <w:rPr>
          <w:sz w:val="18"/>
          <w:szCs w:val="18"/>
          <w:lang w:val="fr-FR"/>
        </w:rPr>
        <w:t xml:space="preserve">s. </w:t>
      </w:r>
      <w:r w:rsidR="00C57C81" w:rsidRPr="003075F0">
        <w:rPr>
          <w:sz w:val="18"/>
          <w:szCs w:val="18"/>
          <w:lang w:val="fr-FR"/>
        </w:rPr>
        <w:t>Merci de ne pas y inclure des é</w:t>
      </w:r>
      <w:r w:rsidR="00DC0D4C" w:rsidRPr="003075F0">
        <w:rPr>
          <w:sz w:val="18"/>
          <w:szCs w:val="18"/>
          <w:lang w:val="fr-FR"/>
        </w:rPr>
        <w:t xml:space="preserve">quations, </w:t>
      </w:r>
      <w:r w:rsidR="00C57C81" w:rsidRPr="003075F0">
        <w:rPr>
          <w:sz w:val="18"/>
          <w:szCs w:val="18"/>
          <w:lang w:val="fr-FR"/>
        </w:rPr>
        <w:t>des tableaux ou des réfé</w:t>
      </w:r>
      <w:r w:rsidR="00DC0D4C" w:rsidRPr="003075F0">
        <w:rPr>
          <w:sz w:val="18"/>
          <w:szCs w:val="18"/>
          <w:lang w:val="fr-FR"/>
        </w:rPr>
        <w:t>rences</w:t>
      </w:r>
      <w:r w:rsidR="00C57C81" w:rsidRPr="003075F0">
        <w:rPr>
          <w:sz w:val="18"/>
          <w:szCs w:val="18"/>
          <w:lang w:val="fr-FR"/>
        </w:rPr>
        <w:t xml:space="preserve"> bibliographiques</w:t>
      </w:r>
      <w:r w:rsidR="00DC0D4C" w:rsidRPr="003075F0">
        <w:rPr>
          <w:sz w:val="18"/>
          <w:szCs w:val="18"/>
          <w:lang w:val="fr-FR"/>
        </w:rPr>
        <w:t>.</w:t>
      </w:r>
      <w:r w:rsidR="00EB6DA5" w:rsidRPr="003075F0">
        <w:rPr>
          <w:sz w:val="18"/>
          <w:szCs w:val="18"/>
          <w:lang w:val="fr-FR"/>
        </w:rPr>
        <w:t xml:space="preserve"> </w:t>
      </w:r>
    </w:p>
    <w:p w14:paraId="67BA7298" w14:textId="794DBF6A" w:rsidR="00851F00" w:rsidRPr="003075F0" w:rsidRDefault="003075F0" w:rsidP="00A522AB">
      <w:pPr>
        <w:pStyle w:val="IndexTerms"/>
        <w:ind w:firstLine="0"/>
        <w:rPr>
          <w:lang w:val="fr-FR"/>
        </w:rPr>
      </w:pPr>
      <w:bookmarkStart w:id="0" w:name="PointTmp"/>
      <w:r w:rsidRPr="003075F0">
        <w:rPr>
          <w:iCs/>
          <w:lang w:val="fr-FR"/>
        </w:rPr>
        <w:t>Mots-clés</w:t>
      </w:r>
      <w:r w:rsidR="008A14E1" w:rsidRPr="003075F0">
        <w:rPr>
          <w:iCs/>
          <w:lang w:val="fr-FR"/>
        </w:rPr>
        <w:t>.</w:t>
      </w:r>
      <w:r w:rsidR="008A14E1" w:rsidRPr="003075F0">
        <w:rPr>
          <w:lang w:val="fr-FR"/>
        </w:rPr>
        <w:t xml:space="preserve"> </w:t>
      </w:r>
      <w:r w:rsidR="00B03914" w:rsidRPr="003075F0">
        <w:rPr>
          <w:lang w:val="fr-FR"/>
        </w:rPr>
        <w:t xml:space="preserve"> </w:t>
      </w:r>
      <w:r w:rsidR="00C57C81" w:rsidRPr="003075F0">
        <w:rPr>
          <w:b w:val="0"/>
          <w:lang w:val="fr-FR"/>
        </w:rPr>
        <w:t xml:space="preserve">Au moins </w:t>
      </w:r>
      <w:r w:rsidR="008A14E1" w:rsidRPr="003075F0">
        <w:rPr>
          <w:b w:val="0"/>
          <w:lang w:val="fr-FR"/>
        </w:rPr>
        <w:t xml:space="preserve">5 </w:t>
      </w:r>
      <w:r w:rsidR="00C57C81" w:rsidRPr="003075F0">
        <w:rPr>
          <w:b w:val="0"/>
          <w:lang w:val="fr-FR"/>
        </w:rPr>
        <w:t>mots-clé</w:t>
      </w:r>
      <w:r>
        <w:rPr>
          <w:b w:val="0"/>
          <w:lang w:val="fr-FR"/>
        </w:rPr>
        <w:t>s</w:t>
      </w:r>
      <w:r w:rsidR="00C57C81" w:rsidRPr="003075F0">
        <w:rPr>
          <w:b w:val="0"/>
          <w:lang w:val="fr-FR"/>
        </w:rPr>
        <w:t xml:space="preserve"> devraient être </w:t>
      </w:r>
      <w:r w:rsidR="00EE44F4">
        <w:rPr>
          <w:b w:val="0"/>
          <w:lang w:val="fr-FR"/>
        </w:rPr>
        <w:t>proposé</w:t>
      </w:r>
      <w:r w:rsidR="00C57C81" w:rsidRPr="003075F0">
        <w:rPr>
          <w:b w:val="0"/>
          <w:lang w:val="fr-FR"/>
        </w:rPr>
        <w:t>s.</w:t>
      </w:r>
    </w:p>
    <w:bookmarkEnd w:id="0"/>
    <w:p w14:paraId="76CB1758" w14:textId="77777777" w:rsidR="00851F00" w:rsidRPr="003075F0" w:rsidRDefault="00851F00" w:rsidP="008A6FA8">
      <w:pPr>
        <w:pStyle w:val="Titre1"/>
        <w:rPr>
          <w:lang w:val="fr-FR"/>
        </w:rPr>
      </w:pPr>
      <w:r w:rsidRPr="003075F0">
        <w:rPr>
          <w:lang w:val="fr-FR"/>
        </w:rPr>
        <w:t>I</w:t>
      </w:r>
      <w:r w:rsidR="008A14E1" w:rsidRPr="003075F0">
        <w:rPr>
          <w:lang w:val="fr-FR"/>
        </w:rPr>
        <w:t>ntroduction</w:t>
      </w:r>
    </w:p>
    <w:p w14:paraId="684B7AE9" w14:textId="7AF24A13" w:rsidR="00A03CC2" w:rsidRPr="003075F0" w:rsidRDefault="00C57C81" w:rsidP="00A03CC2">
      <w:pPr>
        <w:pStyle w:val="Text"/>
        <w:ind w:firstLine="0"/>
        <w:rPr>
          <w:lang w:val="fr-FR"/>
        </w:rPr>
      </w:pPr>
      <w:r w:rsidRPr="003075F0">
        <w:rPr>
          <w:lang w:val="fr-FR"/>
        </w:rPr>
        <w:t xml:space="preserve">Les auteurs </w:t>
      </w:r>
      <w:r w:rsidR="00A15C5D" w:rsidRPr="003075F0">
        <w:rPr>
          <w:lang w:val="fr-FR"/>
        </w:rPr>
        <w:t>doivent</w:t>
      </w:r>
      <w:r w:rsidRPr="003075F0">
        <w:rPr>
          <w:lang w:val="fr-FR"/>
        </w:rPr>
        <w:t xml:space="preserve"> énoncer clairement les contributions </w:t>
      </w:r>
      <w:r w:rsidR="00A15C5D" w:rsidRPr="003075F0">
        <w:rPr>
          <w:lang w:val="fr-FR"/>
        </w:rPr>
        <w:t>de leur</w:t>
      </w:r>
      <w:r w:rsidRPr="003075F0">
        <w:rPr>
          <w:lang w:val="fr-FR"/>
        </w:rPr>
        <w:t xml:space="preserve"> papier dans l’introduction. On doit y trouver un état de l’art de la littérature sur le sujet traité.</w:t>
      </w:r>
      <w:r w:rsidR="00A03CC2" w:rsidRPr="003075F0">
        <w:rPr>
          <w:lang w:val="fr-FR"/>
        </w:rPr>
        <w:t xml:space="preserve"> </w:t>
      </w:r>
    </w:p>
    <w:p w14:paraId="32B724DF" w14:textId="41BFF602" w:rsidR="00A03CC2" w:rsidRPr="003075F0" w:rsidRDefault="00C57C81" w:rsidP="00A03CC2">
      <w:pPr>
        <w:pStyle w:val="Text"/>
        <w:rPr>
          <w:lang w:val="fr-FR"/>
        </w:rPr>
      </w:pPr>
      <w:r w:rsidRPr="003075F0">
        <w:rPr>
          <w:lang w:val="fr-FR"/>
        </w:rPr>
        <w:t xml:space="preserve">En soumettant un </w:t>
      </w:r>
      <w:r w:rsidR="003075F0" w:rsidRPr="003075F0">
        <w:rPr>
          <w:lang w:val="fr-FR"/>
        </w:rPr>
        <w:t>manuscrit</w:t>
      </w:r>
      <w:r w:rsidRPr="003075F0">
        <w:rPr>
          <w:lang w:val="fr-FR"/>
        </w:rPr>
        <w:t xml:space="preserve">, les auteurs s’engagent à ce que le papier n’ait pas déjà été publié dans n’importe langue et sous aucune forme. Il ne doit pas être protégé par un copyright ou soumis simultanément </w:t>
      </w:r>
      <w:r w:rsidR="002C3A5F" w:rsidRPr="003075F0">
        <w:rPr>
          <w:lang w:val="fr-FR"/>
        </w:rPr>
        <w:t xml:space="preserve">pour une autre publication ; la protection du </w:t>
      </w:r>
      <w:r w:rsidR="00A03CC2" w:rsidRPr="003075F0">
        <w:rPr>
          <w:lang w:val="fr-FR"/>
        </w:rPr>
        <w:t xml:space="preserve">copyright </w:t>
      </w:r>
      <w:r w:rsidR="002C3A5F" w:rsidRPr="003075F0">
        <w:rPr>
          <w:lang w:val="fr-FR"/>
        </w:rPr>
        <w:t>de l’article ne doit pas avoir été transférée chez un éditeur en attente d’une acceptation.</w:t>
      </w:r>
      <w:r w:rsidR="00A03CC2" w:rsidRPr="003075F0">
        <w:rPr>
          <w:lang w:val="fr-FR"/>
        </w:rPr>
        <w:t xml:space="preserve"> </w:t>
      </w:r>
      <w:r w:rsidR="002C3A5F" w:rsidRPr="003075F0">
        <w:rPr>
          <w:lang w:val="fr-FR"/>
        </w:rPr>
        <w:t xml:space="preserve">L’adresse de courrier électronique de l’auteur correspondant doit être fournie dans le </w:t>
      </w:r>
      <w:r w:rsidR="003075F0" w:rsidRPr="003075F0">
        <w:rPr>
          <w:lang w:val="fr-FR"/>
        </w:rPr>
        <w:t>manuscrit</w:t>
      </w:r>
      <w:r w:rsidR="00A03CC2" w:rsidRPr="003075F0">
        <w:rPr>
          <w:lang w:val="fr-FR"/>
        </w:rPr>
        <w:t>.</w:t>
      </w:r>
    </w:p>
    <w:p w14:paraId="370E4BE4" w14:textId="316E7B32" w:rsidR="00A03CC2" w:rsidRPr="003075F0" w:rsidRDefault="002C3A5F" w:rsidP="00641C7B">
      <w:pPr>
        <w:pStyle w:val="Text"/>
        <w:rPr>
          <w:lang w:val="fr-FR"/>
        </w:rPr>
      </w:pPr>
      <w:r w:rsidRPr="003075F0">
        <w:rPr>
          <w:lang w:val="fr-FR"/>
        </w:rPr>
        <w:t xml:space="preserve">Merci de vérifier qu’aucune équation ou figure ne sort des marges. Les figures et les tableaux doivent être placées dans le texte, avec une légende descriptive ; elles doivent être numérotées de manière séquentielle. Pour les utilisateurs de </w:t>
      </w:r>
      <w:proofErr w:type="spellStart"/>
      <w:r w:rsidR="00641C7B" w:rsidRPr="003075F0">
        <w:rPr>
          <w:lang w:val="fr-FR"/>
        </w:rPr>
        <w:t>LaTeX</w:t>
      </w:r>
      <w:proofErr w:type="spellEnd"/>
      <w:r w:rsidRPr="003075F0">
        <w:rPr>
          <w:lang w:val="fr-FR"/>
        </w:rPr>
        <w:t>, seules les commandes standards sont autorisées.</w:t>
      </w:r>
    </w:p>
    <w:p w14:paraId="21E2D00D" w14:textId="49341A91" w:rsidR="00641C7B" w:rsidRPr="003075F0" w:rsidRDefault="00740F51" w:rsidP="00641C7B">
      <w:pPr>
        <w:pStyle w:val="Text"/>
        <w:rPr>
          <w:lang w:val="fr-FR"/>
        </w:rPr>
      </w:pPr>
      <w:r w:rsidRPr="003075F0">
        <w:rPr>
          <w:lang w:val="fr-FR"/>
        </w:rPr>
        <w:t>La suite de ce modèle de texte est issu de différents papiers, incluant des exemples de figures sans significati</w:t>
      </w:r>
      <w:r w:rsidR="00E03459">
        <w:rPr>
          <w:lang w:val="fr-FR"/>
        </w:rPr>
        <w:t>on</w:t>
      </w:r>
      <w:r w:rsidRPr="003075F0">
        <w:rPr>
          <w:lang w:val="fr-FR"/>
        </w:rPr>
        <w:t xml:space="preserve"> scientifique particulière. L’objectif est de montrer différents usages d’éléments pour la rédaction du papier.</w:t>
      </w:r>
    </w:p>
    <w:p w14:paraId="2EC1B2F4" w14:textId="6234C522" w:rsidR="00851F00" w:rsidRPr="003075F0" w:rsidRDefault="00740F51" w:rsidP="001A3BE9">
      <w:pPr>
        <w:pStyle w:val="Text"/>
        <w:rPr>
          <w:lang w:val="fr-FR"/>
        </w:rPr>
      </w:pPr>
      <w:r w:rsidRPr="003075F0">
        <w:rPr>
          <w:lang w:val="fr-FR"/>
        </w:rPr>
        <w:t>La modélisation de la dynamique urbaine joue un rôle essentiel dans de nombreux problèmes d’ingénierie sociale</w:t>
      </w:r>
      <w:r w:rsidR="00966F56" w:rsidRPr="003075F0">
        <w:rPr>
          <w:lang w:val="fr-FR"/>
        </w:rPr>
        <w:t>. Une attention particulière est adressée à l’étude de l’analyse de la stabilité du système dynamique stochastique</w:t>
      </w:r>
      <w:r w:rsidR="00A03CC2" w:rsidRPr="003075F0">
        <w:rPr>
          <w:lang w:val="fr-FR"/>
        </w:rPr>
        <w:t xml:space="preserve"> </w:t>
      </w:r>
      <w:r w:rsidR="00966F56" w:rsidRPr="003075F0">
        <w:rPr>
          <w:lang w:val="fr-FR"/>
        </w:rPr>
        <w:t>(cf</w:t>
      </w:r>
      <w:r w:rsidR="00F063E5">
        <w:rPr>
          <w:lang w:val="fr-FR"/>
        </w:rPr>
        <w:t>.</w:t>
      </w:r>
      <w:r w:rsidR="00641C7B" w:rsidRPr="003075F0">
        <w:rPr>
          <w:lang w:val="fr-FR"/>
        </w:rPr>
        <w:t xml:space="preserve"> [1</w:t>
      </w:r>
      <w:r w:rsidR="00C50A61" w:rsidRPr="003075F0">
        <w:rPr>
          <w:lang w:val="fr-FR"/>
        </w:rPr>
        <w:t>])</w:t>
      </w:r>
      <w:r w:rsidR="00A03CC2" w:rsidRPr="003075F0">
        <w:rPr>
          <w:lang w:val="fr-FR"/>
        </w:rPr>
        <w:t xml:space="preserve">. </w:t>
      </w:r>
      <w:r w:rsidR="00966F56" w:rsidRPr="003075F0">
        <w:rPr>
          <w:lang w:val="fr-FR"/>
        </w:rPr>
        <w:t>Par ailleurs, dans de nombreuses applications, les processus spatio-tempore</w:t>
      </w:r>
      <w:r w:rsidR="00EB6DA5" w:rsidRPr="003075F0">
        <w:rPr>
          <w:lang w:val="fr-FR"/>
        </w:rPr>
        <w:t>l</w:t>
      </w:r>
      <w:r w:rsidR="00966F56" w:rsidRPr="003075F0">
        <w:rPr>
          <w:lang w:val="fr-FR"/>
        </w:rPr>
        <w:t>s sont gouvernés par plus d’une seule dynamique : ces dynamiques peuvent variées en fonction de famille</w:t>
      </w:r>
      <w:r w:rsidR="00E34C22">
        <w:rPr>
          <w:lang w:val="fr-FR"/>
        </w:rPr>
        <w:t>s</w:t>
      </w:r>
      <w:r w:rsidR="00966F56" w:rsidRPr="003075F0">
        <w:rPr>
          <w:lang w:val="fr-FR"/>
        </w:rPr>
        <w:t xml:space="preserve"> de choix dépendant du temps </w:t>
      </w:r>
      <m:oMath>
        <m:r>
          <w:rPr>
            <w:rFonts w:ascii="Cambria Math" w:hAnsi="Cambria Math"/>
            <w:lang w:val="fr-FR"/>
          </w:rPr>
          <m:t>t</m:t>
        </m:r>
      </m:oMath>
      <w:r w:rsidR="00966F56" w:rsidRPr="003075F0">
        <w:rPr>
          <w:lang w:val="fr-FR"/>
        </w:rPr>
        <w:t xml:space="preserve"> ou de l’état</w:t>
      </w:r>
      <w:r w:rsidR="00C50A61" w:rsidRPr="003075F0"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x</m:t>
        </m:r>
      </m:oMath>
      <w:r w:rsidR="00A03CC2" w:rsidRPr="003075F0">
        <w:rPr>
          <w:lang w:val="fr-FR"/>
        </w:rPr>
        <w:t xml:space="preserve">. </w:t>
      </w:r>
      <w:r w:rsidR="00A15C5D" w:rsidRPr="003075F0">
        <w:rPr>
          <w:lang w:val="fr-FR"/>
        </w:rPr>
        <w:t>De tels processus ont été étudiés de manière importante au cours des dernières années</w:t>
      </w:r>
      <w:r w:rsidR="00C50A61" w:rsidRPr="003075F0">
        <w:rPr>
          <w:lang w:val="fr-FR"/>
        </w:rPr>
        <w:t xml:space="preserve"> </w:t>
      </w:r>
      <w:r w:rsidR="00A15C5D" w:rsidRPr="003075F0">
        <w:rPr>
          <w:lang w:val="fr-FR"/>
        </w:rPr>
        <w:t>(</w:t>
      </w:r>
      <w:r w:rsidR="00F063E5" w:rsidRPr="003075F0">
        <w:rPr>
          <w:lang w:val="fr-FR"/>
        </w:rPr>
        <w:t>cf.</w:t>
      </w:r>
      <w:r w:rsidR="00641C7B" w:rsidRPr="003075F0">
        <w:rPr>
          <w:lang w:val="fr-FR"/>
        </w:rPr>
        <w:t xml:space="preserve"> [5, 6</w:t>
      </w:r>
      <w:r w:rsidR="00C50A61" w:rsidRPr="003075F0">
        <w:rPr>
          <w:lang w:val="fr-FR"/>
        </w:rPr>
        <w:t>]</w:t>
      </w:r>
      <w:r w:rsidR="00A03CC2" w:rsidRPr="003075F0">
        <w:rPr>
          <w:lang w:val="fr-FR"/>
        </w:rPr>
        <w:t xml:space="preserve">). </w:t>
      </w:r>
      <w:r w:rsidR="00A15C5D" w:rsidRPr="003075F0">
        <w:rPr>
          <w:lang w:val="fr-FR"/>
        </w:rPr>
        <w:t>Les délais temporels et les incertitudes sont deux des causes principales de l’instabilité des systèmes dynamiques (</w:t>
      </w:r>
      <w:r w:rsidR="00F063E5" w:rsidRPr="003075F0">
        <w:rPr>
          <w:lang w:val="fr-FR"/>
        </w:rPr>
        <w:t>cf.</w:t>
      </w:r>
      <w:r w:rsidR="00641C7B" w:rsidRPr="003075F0">
        <w:rPr>
          <w:lang w:val="fr-FR"/>
        </w:rPr>
        <w:t xml:space="preserve"> [2</w:t>
      </w:r>
      <w:r w:rsidR="00C50A61" w:rsidRPr="003075F0">
        <w:rPr>
          <w:lang w:val="fr-FR"/>
        </w:rPr>
        <w:t>]</w:t>
      </w:r>
      <w:r w:rsidR="00A03CC2" w:rsidRPr="003075F0">
        <w:rPr>
          <w:lang w:val="fr-FR"/>
        </w:rPr>
        <w:t xml:space="preserve">). </w:t>
      </w:r>
      <w:r w:rsidR="00A15C5D" w:rsidRPr="003075F0">
        <w:rPr>
          <w:lang w:val="fr-FR"/>
        </w:rPr>
        <w:t xml:space="preserve">De nombreuses études ont été menées sur l’analyse de stabilité des </w:t>
      </w:r>
      <w:r w:rsidR="00F063E5">
        <w:rPr>
          <w:lang w:val="fr-FR"/>
        </w:rPr>
        <w:t>systè</w:t>
      </w:r>
      <w:r w:rsidR="00A15C5D" w:rsidRPr="003075F0">
        <w:rPr>
          <w:lang w:val="fr-FR"/>
        </w:rPr>
        <w:t>m</w:t>
      </w:r>
      <w:r w:rsidR="00F063E5">
        <w:rPr>
          <w:lang w:val="fr-FR"/>
        </w:rPr>
        <w:t>e</w:t>
      </w:r>
      <w:r w:rsidR="00A15C5D" w:rsidRPr="003075F0">
        <w:rPr>
          <w:lang w:val="fr-FR"/>
        </w:rPr>
        <w:t>s incertains (cf</w:t>
      </w:r>
      <w:r w:rsidR="00F063E5">
        <w:rPr>
          <w:lang w:val="fr-FR"/>
        </w:rPr>
        <w:t>.</w:t>
      </w:r>
      <w:r w:rsidR="00C50A61" w:rsidRPr="003075F0">
        <w:rPr>
          <w:lang w:val="fr-FR"/>
        </w:rPr>
        <w:t xml:space="preserve"> [3, 4]</w:t>
      </w:r>
      <w:r w:rsidR="00A03CC2" w:rsidRPr="003075F0">
        <w:rPr>
          <w:lang w:val="fr-FR"/>
        </w:rPr>
        <w:t>)</w:t>
      </w:r>
      <w:r w:rsidR="00A15C5D" w:rsidRPr="003075F0">
        <w:rPr>
          <w:lang w:val="fr-FR"/>
        </w:rPr>
        <w:t>. A la connaissance des auteurs</w:t>
      </w:r>
      <w:r w:rsidR="00A03CC2" w:rsidRPr="003075F0">
        <w:rPr>
          <w:lang w:val="fr-FR"/>
        </w:rPr>
        <w:t>,</w:t>
      </w:r>
      <w:r w:rsidR="00443225" w:rsidRPr="003075F0">
        <w:rPr>
          <w:lang w:val="fr-FR"/>
        </w:rPr>
        <w:t xml:space="preserve"> peu de travaux ont déjà été menés sur les </w:t>
      </w:r>
      <w:r w:rsidR="00F063E5">
        <w:rPr>
          <w:lang w:val="fr-FR"/>
        </w:rPr>
        <w:t>systè</w:t>
      </w:r>
      <w:r w:rsidR="00443225" w:rsidRPr="003075F0">
        <w:rPr>
          <w:lang w:val="fr-FR"/>
        </w:rPr>
        <w:t>m</w:t>
      </w:r>
      <w:r w:rsidR="00F063E5">
        <w:rPr>
          <w:lang w:val="fr-FR"/>
        </w:rPr>
        <w:t>e</w:t>
      </w:r>
      <w:r w:rsidR="00443225" w:rsidRPr="003075F0">
        <w:rPr>
          <w:lang w:val="fr-FR"/>
        </w:rPr>
        <w:t>s stochastiques avec incertitudes. Des résultats sont présentés dans la figure 1.</w:t>
      </w:r>
    </w:p>
    <w:p w14:paraId="45A4F406" w14:textId="77777777" w:rsidR="00876C7D" w:rsidRPr="003075F0" w:rsidRDefault="00876C7D" w:rsidP="001A3BE9">
      <w:pPr>
        <w:pStyle w:val="Text"/>
        <w:rPr>
          <w:lang w:val="fr-FR"/>
        </w:rPr>
      </w:pPr>
    </w:p>
    <w:p w14:paraId="01B5315C" w14:textId="719658E6" w:rsidR="00876C7D" w:rsidRPr="003075F0" w:rsidRDefault="0073033D" w:rsidP="0073033D">
      <w:pPr>
        <w:pStyle w:val="Text"/>
        <w:keepNext/>
        <w:jc w:val="center"/>
        <w:rPr>
          <w:lang w:val="fr-FR"/>
        </w:rPr>
      </w:pPr>
      <w:r w:rsidRPr="003075F0">
        <w:rPr>
          <w:noProof/>
          <w:lang w:val="fr-FR"/>
        </w:rPr>
        <w:drawing>
          <wp:inline distT="0" distB="0" distL="0" distR="0" wp14:anchorId="2FDD5D07" wp14:editId="424FD347">
            <wp:extent cx="1843200" cy="2005200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dahCom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6CC7" w14:textId="604756B3" w:rsidR="00876C7D" w:rsidRPr="003075F0" w:rsidRDefault="00876C7D" w:rsidP="00876C7D">
      <w:pPr>
        <w:pStyle w:val="Lgende"/>
        <w:jc w:val="center"/>
        <w:rPr>
          <w:lang w:val="fr-FR"/>
        </w:rPr>
      </w:pPr>
      <w:r w:rsidRPr="003075F0">
        <w:rPr>
          <w:lang w:val="fr-FR"/>
        </w:rPr>
        <w:t xml:space="preserve">Figure </w:t>
      </w:r>
      <w:r w:rsidRPr="003075F0">
        <w:rPr>
          <w:lang w:val="fr-FR"/>
        </w:rPr>
        <w:fldChar w:fldCharType="begin"/>
      </w:r>
      <w:r w:rsidRPr="003075F0">
        <w:rPr>
          <w:lang w:val="fr-FR"/>
        </w:rPr>
        <w:instrText xml:space="preserve"> SEQ Figure \* ARABIC </w:instrText>
      </w:r>
      <w:r w:rsidRPr="003075F0">
        <w:rPr>
          <w:lang w:val="fr-FR"/>
        </w:rPr>
        <w:fldChar w:fldCharType="separate"/>
      </w:r>
      <w:r w:rsidR="00E03459">
        <w:rPr>
          <w:noProof/>
          <w:lang w:val="fr-FR"/>
        </w:rPr>
        <w:t>1</w:t>
      </w:r>
      <w:r w:rsidRPr="003075F0">
        <w:rPr>
          <w:lang w:val="fr-FR"/>
        </w:rPr>
        <w:fldChar w:fldCharType="end"/>
      </w:r>
      <w:r w:rsidRPr="003075F0">
        <w:rPr>
          <w:lang w:val="fr-FR"/>
        </w:rPr>
        <w:t xml:space="preserve">: </w:t>
      </w:r>
      <w:proofErr w:type="spellStart"/>
      <w:r w:rsidR="00443225" w:rsidRPr="003075F0">
        <w:rPr>
          <w:lang w:val="fr-FR"/>
        </w:rPr>
        <w:t>C</w:t>
      </w:r>
      <w:r w:rsidR="0073033D" w:rsidRPr="003075F0">
        <w:rPr>
          <w:lang w:val="fr-FR"/>
        </w:rPr>
        <w:t>lustering</w:t>
      </w:r>
      <w:proofErr w:type="spellEnd"/>
      <w:r w:rsidR="00443225" w:rsidRPr="003075F0">
        <w:rPr>
          <w:lang w:val="fr-FR"/>
        </w:rPr>
        <w:t xml:space="preserve"> de réseaux routiers</w:t>
      </w:r>
      <w:r w:rsidR="0073033D" w:rsidRPr="003075F0">
        <w:rPr>
          <w:lang w:val="fr-FR"/>
        </w:rPr>
        <w:t xml:space="preserve"> </w:t>
      </w:r>
      <w:r w:rsidRPr="003075F0">
        <w:rPr>
          <w:lang w:val="fr-FR"/>
        </w:rPr>
        <w:br/>
      </w:r>
    </w:p>
    <w:p w14:paraId="57FB14C7" w14:textId="77ED7AB4" w:rsidR="00851F00" w:rsidRPr="003075F0" w:rsidRDefault="00851F00">
      <w:pPr>
        <w:pStyle w:val="Titre1"/>
        <w:rPr>
          <w:lang w:val="fr-FR"/>
        </w:rPr>
      </w:pPr>
      <w:r w:rsidRPr="003075F0">
        <w:rPr>
          <w:lang w:val="fr-FR"/>
        </w:rPr>
        <w:t>P</w:t>
      </w:r>
      <w:r w:rsidR="00661C85" w:rsidRPr="003075F0">
        <w:rPr>
          <w:lang w:val="fr-FR"/>
        </w:rPr>
        <w:t>ositionnement et context</w:t>
      </w:r>
      <w:r w:rsidR="00FF3A83" w:rsidRPr="003075F0">
        <w:rPr>
          <w:lang w:val="fr-FR"/>
        </w:rPr>
        <w:t>e</w:t>
      </w:r>
      <w:r w:rsidR="00661C85" w:rsidRPr="003075F0">
        <w:rPr>
          <w:lang w:val="fr-FR"/>
        </w:rPr>
        <w:t xml:space="preserve"> scientifique</w:t>
      </w:r>
    </w:p>
    <w:p w14:paraId="565903D6" w14:textId="4A0F09D9" w:rsidR="00851F00" w:rsidRPr="003075F0" w:rsidRDefault="00432A99" w:rsidP="005614F6">
      <w:pPr>
        <w:pStyle w:val="Titre2"/>
        <w:rPr>
          <w:lang w:val="fr-FR"/>
        </w:rPr>
      </w:pPr>
      <w:r w:rsidRPr="003075F0">
        <w:rPr>
          <w:lang w:val="fr-FR"/>
        </w:rPr>
        <w:t>Formulation</w:t>
      </w:r>
    </w:p>
    <w:p w14:paraId="36F3672D" w14:textId="5E8F835A" w:rsidR="004D3F25" w:rsidRPr="003075F0" w:rsidRDefault="00F063E5" w:rsidP="004D3F25">
      <w:pPr>
        <w:rPr>
          <w:lang w:val="fr-FR"/>
        </w:rPr>
      </w:pPr>
      <w:r>
        <w:rPr>
          <w:lang w:val="fr-FR"/>
        </w:rPr>
        <w:t>Soit le système stochastique</w:t>
      </w:r>
      <w:r w:rsidR="00443225" w:rsidRPr="003075F0">
        <w:rPr>
          <w:lang w:val="fr-FR"/>
        </w:rPr>
        <w:t xml:space="preserve"> incertain décrit par les équations suivantes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56"/>
      </w:tblGrid>
      <w:tr w:rsidR="002C73C3" w:rsidRPr="003075F0" w14:paraId="63F4FEA0" w14:textId="77777777" w:rsidTr="002B05CC">
        <w:tc>
          <w:tcPr>
            <w:tcW w:w="4219" w:type="dxa"/>
          </w:tcPr>
          <w:p w14:paraId="0BDC15FA" w14:textId="01CC1E33" w:rsidR="002C73C3" w:rsidRPr="003075F0" w:rsidRDefault="002C73C3" w:rsidP="002C73C3">
            <w:pPr>
              <w:rPr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dx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A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A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t-h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lang w:val="fr-FR"/>
                  </w:rPr>
                  <m:t>dt+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B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B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t-h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lang w:val="fr-FR"/>
                  </w:rPr>
                  <m:t>dw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,</m:t>
                </m:r>
              </m:oMath>
            </m:oMathPara>
          </w:p>
        </w:tc>
        <w:tc>
          <w:tcPr>
            <w:tcW w:w="556" w:type="dxa"/>
            <w:vAlign w:val="center"/>
          </w:tcPr>
          <w:p w14:paraId="1543C54E" w14:textId="4B2F7AD5" w:rsidR="002C73C3" w:rsidRPr="003075F0" w:rsidRDefault="002C73C3" w:rsidP="00432A99">
            <w:pPr>
              <w:rPr>
                <w:lang w:val="fr-FR"/>
              </w:rPr>
            </w:pPr>
            <w:r w:rsidRPr="003075F0">
              <w:rPr>
                <w:lang w:val="fr-FR"/>
              </w:rPr>
              <w:t>(</w:t>
            </w:r>
            <w:r w:rsidR="003F705A" w:rsidRPr="003075F0">
              <w:rPr>
                <w:lang w:val="fr-FR"/>
              </w:rPr>
              <w:fldChar w:fldCharType="begin"/>
            </w:r>
            <w:r w:rsidR="003F705A" w:rsidRPr="003075F0">
              <w:rPr>
                <w:lang w:val="fr-FR"/>
              </w:rPr>
              <w:instrText xml:space="preserve"> SEQ equa \* MERGEFORMAT </w:instrText>
            </w:r>
            <w:r w:rsidR="003F705A" w:rsidRPr="003075F0">
              <w:rPr>
                <w:lang w:val="fr-FR"/>
              </w:rPr>
              <w:fldChar w:fldCharType="separate"/>
            </w:r>
            <w:r w:rsidR="00E03459">
              <w:rPr>
                <w:noProof/>
                <w:lang w:val="fr-FR"/>
              </w:rPr>
              <w:t>1</w:t>
            </w:r>
            <w:r w:rsidR="003F705A" w:rsidRPr="003075F0">
              <w:rPr>
                <w:noProof/>
                <w:lang w:val="fr-FR"/>
              </w:rPr>
              <w:fldChar w:fldCharType="end"/>
            </w:r>
            <w:r w:rsidRPr="003075F0">
              <w:rPr>
                <w:lang w:val="fr-FR"/>
              </w:rPr>
              <w:t>)</w:t>
            </w:r>
          </w:p>
        </w:tc>
      </w:tr>
    </w:tbl>
    <w:p w14:paraId="312741AB" w14:textId="00E3EDE2" w:rsidR="00432A99" w:rsidRPr="003075F0" w:rsidRDefault="002B05CC" w:rsidP="00432A99">
      <w:pPr>
        <w:rPr>
          <w:lang w:val="fr-FR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fr-FR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fr-FR"/>
                </w:rPr>
              </m:ctrlPr>
            </m:dPr>
            <m:e>
              <m:r>
                <w:rPr>
                  <w:rFonts w:ascii="Cambria Math" w:hAnsi="Cambria Math"/>
                  <w:lang w:val="fr-FR"/>
                </w:rPr>
                <m:t>t</m:t>
              </m:r>
            </m:e>
          </m:d>
          <m:r>
            <w:rPr>
              <w:rFonts w:ascii="Cambria Math" w:hAnsi="Cambria Math"/>
              <w:lang w:val="fr-FR"/>
            </w:rPr>
            <m:t>=∅</m:t>
          </m:r>
          <m:d>
            <m:dPr>
              <m:ctrlPr>
                <w:rPr>
                  <w:rFonts w:ascii="Cambria Math" w:hAnsi="Cambria Math"/>
                  <w:i/>
                  <w:lang w:val="fr-FR"/>
                </w:rPr>
              </m:ctrlPr>
            </m:dPr>
            <m:e>
              <m:r>
                <w:rPr>
                  <w:rFonts w:ascii="Cambria Math" w:hAnsi="Cambria Math"/>
                  <w:lang w:val="fr-FR"/>
                </w:rPr>
                <m:t>t</m:t>
              </m:r>
            </m:e>
          </m:d>
          <m:r>
            <w:rPr>
              <w:rFonts w:ascii="Cambria Math" w:hAnsi="Cambria Math"/>
              <w:lang w:val="fr-FR"/>
            </w:rPr>
            <m:t>, t∈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fr-FR"/>
                </w:rPr>
              </m:ctrlPr>
            </m:dPr>
            <m:e>
              <m:r>
                <w:rPr>
                  <w:rFonts w:ascii="Cambria Math" w:hAnsi="Cambria Math"/>
                  <w:lang w:val="fr-FR"/>
                </w:rPr>
                <m:t>-h,0</m:t>
              </m:r>
            </m:e>
          </m:d>
          <m:r>
            <w:rPr>
              <w:rFonts w:ascii="Cambria Math" w:hAnsi="Cambria Math"/>
              <w:lang w:val="fr-FR"/>
            </w:rPr>
            <m:t>,</m:t>
          </m:r>
        </m:oMath>
      </m:oMathPara>
    </w:p>
    <w:p w14:paraId="4329B884" w14:textId="354137BD" w:rsidR="002B05CC" w:rsidRPr="003075F0" w:rsidRDefault="00443225" w:rsidP="00CB3AEA">
      <w:pPr>
        <w:jc w:val="both"/>
        <w:rPr>
          <w:lang w:val="fr-FR"/>
        </w:rPr>
      </w:pPr>
      <w:r w:rsidRPr="003075F0">
        <w:rPr>
          <w:lang w:val="fr-FR"/>
        </w:rPr>
        <w:t>où</w:t>
      </w:r>
      <w:r w:rsidR="002B05CC" w:rsidRPr="003075F0"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x∈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lang w:val="fr-FR"/>
              </w:rPr>
              <m:t>R</m:t>
            </m:r>
          </m:e>
          <m:sup>
            <m:r>
              <w:rPr>
                <w:rFonts w:ascii="Cambria Math" w:hAnsi="Cambria Math"/>
                <w:lang w:val="fr-FR"/>
              </w:rPr>
              <m:t>n</m:t>
            </m:r>
          </m:sup>
        </m:sSup>
      </m:oMath>
      <w:r w:rsidR="002B05CC" w:rsidRPr="003075F0">
        <w:rPr>
          <w:lang w:val="fr-FR"/>
        </w:rPr>
        <w:t xml:space="preserve"> </w:t>
      </w:r>
      <w:r w:rsidRPr="003075F0">
        <w:rPr>
          <w:lang w:val="fr-FR"/>
        </w:rPr>
        <w:t>est un état et</w:t>
      </w:r>
      <w:r w:rsidR="002B05CC" w:rsidRPr="003075F0"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h</m:t>
        </m:r>
      </m:oMath>
      <w:r w:rsidR="002B05CC" w:rsidRPr="003075F0">
        <w:rPr>
          <w:lang w:val="fr-FR"/>
        </w:rPr>
        <w:t xml:space="preserve"> </w:t>
      </w:r>
      <w:r w:rsidRPr="003075F0">
        <w:rPr>
          <w:lang w:val="fr-FR"/>
        </w:rPr>
        <w:t>est une constante de délai temporel.</w:t>
      </w:r>
    </w:p>
    <w:p w14:paraId="4D6C0970" w14:textId="77777777" w:rsidR="002B05CC" w:rsidRPr="003075F0" w:rsidRDefault="002B05CC" w:rsidP="00432A99">
      <w:pPr>
        <w:rPr>
          <w:lang w:val="fr-FR"/>
        </w:rPr>
      </w:pPr>
    </w:p>
    <w:p w14:paraId="51A31CDE" w14:textId="68EBFCFD" w:rsidR="002B05CC" w:rsidRPr="003075F0" w:rsidRDefault="000362CF" w:rsidP="00432A99">
      <w:pPr>
        <w:rPr>
          <w:lang w:val="fr-FR"/>
        </w:rPr>
      </w:pPr>
      <w:r w:rsidRPr="003075F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5591E" wp14:editId="2548B143">
                <wp:simplePos x="0" y="0"/>
                <wp:positionH relativeFrom="column">
                  <wp:posOffset>288290</wp:posOffset>
                </wp:positionH>
                <wp:positionV relativeFrom="paragraph">
                  <wp:posOffset>1344295</wp:posOffset>
                </wp:positionV>
                <wp:extent cx="5393055" cy="5213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5213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A0ABD0" w14:textId="0D5175E2" w:rsidR="003922F0" w:rsidRPr="005133DC" w:rsidRDefault="003922F0" w:rsidP="000362CF">
                            <w:pPr>
                              <w:pStyle w:val="Lgende"/>
                              <w:rPr>
                                <w:lang w:val="fr-FR"/>
                              </w:rPr>
                            </w:pPr>
                            <w:r w:rsidRPr="005133DC">
                              <w:rPr>
                                <w:lang w:val="fr-FR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5133DC">
                              <w:rPr>
                                <w:lang w:val="fr-FR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E03459">
                              <w:rPr>
                                <w:noProof/>
                                <w:lang w:val="fr-FR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: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 xml:space="preserve">Dans cette première </w:t>
                            </w:r>
                            <w:r w:rsidR="005133DC">
                              <w:rPr>
                                <w:lang w:val="fr-FR"/>
                              </w:rPr>
                              <w:t>expé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rimentation, un résultat typique obtenu à parti du modèle homogène d’</w:t>
                            </w:r>
                            <w:proofErr w:type="spellStart"/>
                            <w:r w:rsidR="005133DC" w:rsidRPr="005133DC">
                              <w:rPr>
                                <w:lang w:val="fr-FR"/>
                              </w:rPr>
                              <w:t>Axelrod</w:t>
                            </w:r>
                            <w:proofErr w:type="spellEnd"/>
                            <w:r w:rsidR="005133DC" w:rsidRPr="005133DC">
                              <w:rPr>
                                <w:lang w:val="fr-FR"/>
                              </w:rPr>
                              <w:t xml:space="preserve"> modifié est présenté.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(à gauche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 xml:space="preserve">Une configuration particulière de </w:t>
                            </w:r>
                            <w:r w:rsidR="005133DC">
                              <w:rPr>
                                <w:lang w:val="fr-FR"/>
                              </w:rPr>
                              <w:t>sé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lection de partenaires. (au milieu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5133DC">
                              <w:rPr>
                                <w:lang w:val="fr-FR"/>
                              </w:rPr>
                              <w:t xml:space="preserve">les affinités avec ou sans amis </w:t>
                            </w:r>
                            <w:r w:rsidRPr="005133DC">
                              <w:rPr>
                                <w:lang w:val="fr-FR"/>
                              </w:rPr>
                              <w:t>(</w:t>
                            </w:r>
                            <w:r w:rsidR="005133DC">
                              <w:rPr>
                                <w:lang w:val="fr-FR"/>
                              </w:rPr>
                              <w:t>relatif à la sélection de partenaires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).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(à droite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 xml:space="preserve">Un agrandissement de la partie gauche du graphique précédent </w:t>
                            </w:r>
                            <w:r w:rsidR="005133DC">
                              <w:rPr>
                                <w:lang w:val="fr-FR"/>
                              </w:rPr>
                              <w:t>(les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 120 </w:t>
                            </w:r>
                            <w:r w:rsidR="005133DC">
                              <w:rPr>
                                <w:lang w:val="fr-FR"/>
                              </w:rPr>
                              <w:t xml:space="preserve">premiers </w:t>
                            </w:r>
                            <w:r w:rsidRPr="005133DC">
                              <w:rPr>
                                <w:lang w:val="fr-FR"/>
                              </w:rPr>
                              <w:t>cycles).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559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7pt;margin-top:105.85pt;width:424.65pt;height:4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LFKZwIAALgEAAAOAAAAZHJzL2Uyb0RvYy54bWysVEtv2zAMvg/YfxB0T+083DZGnMJNkWFA&#13;&#10;0BZoh54VWY4NyKImKbGzYf99lGy3W7fTsItMkRQfHz96ddM1kpyEsTWojE4vYkqE4lDU6pDRL8/b&#13;&#10;yTUl1jFVMAlKZPQsLL1Zf/ywanUqZlCBLIQhGETZtNUZrZzTaRRZXomG2QvQQqGxBNMwh1dziArD&#13;&#10;WozeyGgWx5dRC6bQBriwFrV3vZGuQ/yyFNw9lKUVjsiMYm0unCace39G6xVLD4bpquZDGewfqmhY&#13;&#10;rTDpa6g75hg5mvqPUE3NDVgo3QWHJoKyrLkIPWA30/hdN08V0yL0guBY/QqT/X9h+f3p0ZC6wNlR&#13;&#10;oliDI3oWnSO30JGpR6fVNkWnJ41urkO19xz0FpW+6a40jf9iOwTtiPP5FVsfjKMymS/ncZJQwtGW&#13;&#10;zKbzeeLDRG+vtbHuk4CGeCGjBmcXIGWnnXW96+jik1mQdbGtpfQXb9hIQ04M59xWtRND8N+8pPK+&#13;&#10;CvyrPmCvEYEofRaWYsUoek9fexji901yNcuvkuXkMk+mk8U0vp7keTyb3G3zOI8X281ycftjSDm+&#13;&#10;jzx0PURect2+G3DbQ3FGOA30dLSab2tsYMese2QG+YcI4k65BzxKCW1GYZAoqcB8+5ve+yMt0EpJ&#13;&#10;i3zOqP16ZEZQIj8rJIwn/yiYUdiPgjo2G0DokARYTRDxgXFyFEsDzQuuWu6zoIkpjrky6kZx4/qt&#13;&#10;wlXlIs+DE1JcM7dTT5r70OOgnrsXZvQwZodw3cPIdJa+m3bv619anR8dji5QwQPao4gU8hdcj0Cm&#13;&#10;YZX9/v16D15vP5z1TwAAAP//AwBQSwMEFAAGAAgAAAAhAKhqFi3lAAAADwEAAA8AAABkcnMvZG93&#13;&#10;bnJldi54bWxMTztPwzAQ3pH4D9YhsaDWSWtKmsapqgJDWSrSLmxu7MaB2I5spw3/nmOC5XSP775H&#13;&#10;sR5NRy7Kh9ZZDuk0AaJs7WRrGw7Hw+skAxKisFJ0zioO3yrAury9KUQu3dW+q0sVG4IkNuSCg46x&#13;&#10;zykNtVZGhKnrlcXb2XkjIo6+odKLK5Kbjs6SZEGNaC0qaNGrrVb1VzUYDnv2sdcPw/nlbcPmfncc&#13;&#10;tovPpuL8/m58XmHZrIBENca/D/jNgP6hRGMnN1gZSMeBPTJEcpil6RMQBGRLhs0JN8t5BrQs6P8c&#13;&#10;5Q8AAAD//wMAUEsBAi0AFAAGAAgAAAAhALaDOJL+AAAA4QEAABMAAAAAAAAAAAAAAAAAAAAAAFtD&#13;&#10;b250ZW50X1R5cGVzXS54bWxQSwECLQAUAAYACAAAACEAOP0h/9YAAACUAQAACwAAAAAAAAAAAAAA&#13;&#10;AAAvAQAAX3JlbHMvLnJlbHNQSwECLQAUAAYACAAAACEAMRixSmcCAAC4BAAADgAAAAAAAAAAAAAA&#13;&#10;AAAuAgAAZHJzL2Uyb0RvYy54bWxQSwECLQAUAAYACAAAACEAqGoWLeUAAAAPAQAADwAAAAAAAAAA&#13;&#10;AAAAAADBBAAAZHJzL2Rvd25yZXYueG1sUEsFBgAAAAAEAAQA8wAAANMFAAAAAA==&#13;&#10;" stroked="f">
                <v:textbox style="mso-fit-shape-to-text:t" inset="0,0,0,0">
                  <w:txbxContent>
                    <w:p w14:paraId="02A0ABD0" w14:textId="0D5175E2" w:rsidR="003922F0" w:rsidRPr="005133DC" w:rsidRDefault="003922F0" w:rsidP="000362CF">
                      <w:pPr>
                        <w:pStyle w:val="Lgende"/>
                        <w:rPr>
                          <w:lang w:val="fr-FR"/>
                        </w:rPr>
                      </w:pPr>
                      <w:r w:rsidRPr="005133DC">
                        <w:rPr>
                          <w:lang w:val="fr-FR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5133DC">
                        <w:rPr>
                          <w:lang w:val="fr-FR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E03459">
                        <w:rPr>
                          <w:noProof/>
                          <w:lang w:val="fr-FR"/>
                        </w:rPr>
                        <w:t>2</w:t>
                      </w:r>
                      <w:r>
                        <w:fldChar w:fldCharType="end"/>
                      </w:r>
                      <w:r w:rsidRPr="005133DC">
                        <w:rPr>
                          <w:lang w:val="fr-FR"/>
                        </w:rPr>
                        <w:t xml:space="preserve">: </w:t>
                      </w:r>
                      <w:r w:rsidR="005133DC" w:rsidRPr="005133DC">
                        <w:rPr>
                          <w:lang w:val="fr-FR"/>
                        </w:rPr>
                        <w:t xml:space="preserve">Dans cette première </w:t>
                      </w:r>
                      <w:r w:rsidR="005133DC">
                        <w:rPr>
                          <w:lang w:val="fr-FR"/>
                        </w:rPr>
                        <w:t>expé</w:t>
                      </w:r>
                      <w:r w:rsidR="005133DC" w:rsidRPr="005133DC">
                        <w:rPr>
                          <w:lang w:val="fr-FR"/>
                        </w:rPr>
                        <w:t>rimentation, un résultat typique obtenu à parti du modèle homogène d’</w:t>
                      </w:r>
                      <w:proofErr w:type="spellStart"/>
                      <w:r w:rsidR="005133DC" w:rsidRPr="005133DC">
                        <w:rPr>
                          <w:lang w:val="fr-FR"/>
                        </w:rPr>
                        <w:t>Axelrod</w:t>
                      </w:r>
                      <w:proofErr w:type="spellEnd"/>
                      <w:r w:rsidR="005133DC" w:rsidRPr="005133DC">
                        <w:rPr>
                          <w:lang w:val="fr-FR"/>
                        </w:rPr>
                        <w:t xml:space="preserve"> modifié est présenté.</w:t>
                      </w:r>
                      <w:r w:rsidRPr="005133DC">
                        <w:rPr>
                          <w:lang w:val="fr-FR"/>
                        </w:rPr>
                        <w:t xml:space="preserve"> </w:t>
                      </w:r>
                      <w:r w:rsidR="005133DC" w:rsidRPr="005133DC">
                        <w:rPr>
                          <w:lang w:val="fr-FR"/>
                        </w:rPr>
                        <w:t>(à gauche</w:t>
                      </w:r>
                      <w:r w:rsidRPr="005133DC">
                        <w:rPr>
                          <w:lang w:val="fr-FR"/>
                        </w:rPr>
                        <w:t xml:space="preserve">) </w:t>
                      </w:r>
                      <w:r w:rsidR="005133DC" w:rsidRPr="005133DC">
                        <w:rPr>
                          <w:lang w:val="fr-FR"/>
                        </w:rPr>
                        <w:t xml:space="preserve">Une configuration particulière de </w:t>
                      </w:r>
                      <w:r w:rsidR="005133DC">
                        <w:rPr>
                          <w:lang w:val="fr-FR"/>
                        </w:rPr>
                        <w:t>sé</w:t>
                      </w:r>
                      <w:r w:rsidR="005133DC" w:rsidRPr="005133DC">
                        <w:rPr>
                          <w:lang w:val="fr-FR"/>
                        </w:rPr>
                        <w:t>lection de partenaires. (au milieu</w:t>
                      </w:r>
                      <w:r w:rsidRPr="005133DC">
                        <w:rPr>
                          <w:lang w:val="fr-FR"/>
                        </w:rPr>
                        <w:t xml:space="preserve">) </w:t>
                      </w:r>
                      <w:r w:rsidR="005133DC">
                        <w:rPr>
                          <w:lang w:val="fr-FR"/>
                        </w:rPr>
                        <w:t xml:space="preserve">les affinités avec ou sans amis </w:t>
                      </w:r>
                      <w:r w:rsidRPr="005133DC">
                        <w:rPr>
                          <w:lang w:val="fr-FR"/>
                        </w:rPr>
                        <w:t>(</w:t>
                      </w:r>
                      <w:r w:rsidR="005133DC">
                        <w:rPr>
                          <w:lang w:val="fr-FR"/>
                        </w:rPr>
                        <w:t>relatif à la sélection de partenaires</w:t>
                      </w:r>
                      <w:r w:rsidRPr="005133DC">
                        <w:rPr>
                          <w:lang w:val="fr-FR"/>
                        </w:rPr>
                        <w:t xml:space="preserve">). </w:t>
                      </w:r>
                      <w:r w:rsidR="005133DC" w:rsidRPr="005133DC">
                        <w:rPr>
                          <w:lang w:val="fr-FR"/>
                        </w:rPr>
                        <w:t>(à droite</w:t>
                      </w:r>
                      <w:r w:rsidRPr="005133DC">
                        <w:rPr>
                          <w:lang w:val="fr-FR"/>
                        </w:rPr>
                        <w:t xml:space="preserve">) </w:t>
                      </w:r>
                      <w:r w:rsidR="005133DC" w:rsidRPr="005133DC">
                        <w:rPr>
                          <w:lang w:val="fr-FR"/>
                        </w:rPr>
                        <w:t xml:space="preserve">Un agrandissement de la partie gauche du graphique précédent </w:t>
                      </w:r>
                      <w:r w:rsidR="005133DC">
                        <w:rPr>
                          <w:lang w:val="fr-FR"/>
                        </w:rPr>
                        <w:t>(les</w:t>
                      </w:r>
                      <w:r w:rsidRPr="005133DC">
                        <w:rPr>
                          <w:lang w:val="fr-FR"/>
                        </w:rPr>
                        <w:t xml:space="preserve"> 120 </w:t>
                      </w:r>
                      <w:r w:rsidR="005133DC">
                        <w:rPr>
                          <w:lang w:val="fr-FR"/>
                        </w:rPr>
                        <w:t xml:space="preserve">premiers </w:t>
                      </w:r>
                      <w:r w:rsidRPr="005133DC">
                        <w:rPr>
                          <w:lang w:val="fr-FR"/>
                        </w:rPr>
                        <w:t>cycles).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5F0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3F26DBD6" wp14:editId="424A0D84">
            <wp:simplePos x="0" y="0"/>
            <wp:positionH relativeFrom="column">
              <wp:posOffset>288290</wp:posOffset>
            </wp:positionH>
            <wp:positionV relativeFrom="paragraph">
              <wp:posOffset>-17145</wp:posOffset>
            </wp:positionV>
            <wp:extent cx="5393055" cy="13042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304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99F9B" w14:textId="5EC12D37" w:rsidR="002B05CC" w:rsidRPr="003075F0" w:rsidRDefault="005133DC" w:rsidP="00432A99">
      <w:pPr>
        <w:rPr>
          <w:lang w:val="fr-FR"/>
        </w:rPr>
      </w:pPr>
      <w:r w:rsidRPr="003075F0">
        <w:rPr>
          <w:lang w:val="fr-FR"/>
        </w:rPr>
        <w:t>Dans la suite, nous décrivons deux expérimentations.</w:t>
      </w:r>
    </w:p>
    <w:p w14:paraId="23B013FD" w14:textId="77777777" w:rsidR="002865A8" w:rsidRPr="003075F0" w:rsidRDefault="002865A8" w:rsidP="00432A99">
      <w:pPr>
        <w:rPr>
          <w:lang w:val="fr-FR"/>
        </w:rPr>
      </w:pPr>
    </w:p>
    <w:p w14:paraId="73D16E6A" w14:textId="1D7B976C" w:rsidR="002865A8" w:rsidRPr="003075F0" w:rsidRDefault="005133DC" w:rsidP="002865A8">
      <w:pPr>
        <w:jc w:val="both"/>
        <w:rPr>
          <w:lang w:val="fr-FR"/>
        </w:rPr>
      </w:pPr>
      <w:r w:rsidRPr="003075F0">
        <w:rPr>
          <w:b/>
          <w:lang w:val="fr-FR"/>
        </w:rPr>
        <w:t>Expé</w:t>
      </w:r>
      <w:r w:rsidR="002865A8" w:rsidRPr="003075F0">
        <w:rPr>
          <w:b/>
          <w:lang w:val="fr-FR"/>
        </w:rPr>
        <w:t>riment</w:t>
      </w:r>
      <w:r w:rsidRPr="003075F0">
        <w:rPr>
          <w:b/>
          <w:lang w:val="fr-FR"/>
        </w:rPr>
        <w:t>ation</w:t>
      </w:r>
      <w:r w:rsidR="002865A8" w:rsidRPr="003075F0">
        <w:rPr>
          <w:b/>
          <w:lang w:val="fr-FR"/>
        </w:rPr>
        <w:t xml:space="preserve"> 1</w:t>
      </w:r>
      <w:r w:rsidR="002865A8" w:rsidRPr="003075F0">
        <w:rPr>
          <w:lang w:val="fr-FR"/>
        </w:rPr>
        <w:t xml:space="preserve">. </w:t>
      </w:r>
      <w:r w:rsidR="002D5766" w:rsidRPr="003075F0">
        <w:rPr>
          <w:lang w:val="fr-FR"/>
        </w:rPr>
        <w:t>Le modèle modifié d’</w:t>
      </w:r>
      <w:proofErr w:type="spellStart"/>
      <w:r w:rsidR="002D5766" w:rsidRPr="003075F0">
        <w:rPr>
          <w:lang w:val="fr-FR"/>
        </w:rPr>
        <w:t>Axelrod</w:t>
      </w:r>
      <w:proofErr w:type="spellEnd"/>
      <w:r w:rsidR="002D5766" w:rsidRPr="003075F0">
        <w:rPr>
          <w:lang w:val="fr-FR"/>
        </w:rPr>
        <w:t xml:space="preserve"> (homogène</w:t>
      </w:r>
      <w:r w:rsidR="002865A8" w:rsidRPr="003075F0">
        <w:rPr>
          <w:lang w:val="fr-FR"/>
        </w:rPr>
        <w:t xml:space="preserve">) </w:t>
      </w:r>
      <w:r w:rsidR="002D5766" w:rsidRPr="003075F0">
        <w:rPr>
          <w:lang w:val="fr-FR"/>
        </w:rPr>
        <w:t>avec une population initiale variée</w:t>
      </w:r>
      <w:r w:rsidR="00170CD4">
        <w:rPr>
          <w:lang w:val="fr-FR"/>
        </w:rPr>
        <w:t xml:space="preserve"> (F</w:t>
      </w:r>
      <w:r w:rsidR="002865A8" w:rsidRPr="003075F0">
        <w:rPr>
          <w:lang w:val="fr-FR"/>
        </w:rPr>
        <w:t xml:space="preserve">ig. 2). </w:t>
      </w:r>
      <w:r w:rsidR="002D5766" w:rsidRPr="003075F0">
        <w:rPr>
          <w:lang w:val="fr-FR"/>
        </w:rPr>
        <w:t>La sélection des partenaires ne change pas la sortie finale du modèle qui est une population complètement homogène, mais elle retarde de manière importante le processus de contagion culturel.</w:t>
      </w:r>
      <w:r w:rsidR="002865A8" w:rsidRPr="003075F0">
        <w:rPr>
          <w:lang w:val="fr-FR"/>
        </w:rPr>
        <w:t xml:space="preserve"> </w:t>
      </w:r>
      <w:r w:rsidR="002D5766" w:rsidRPr="003075F0">
        <w:rPr>
          <w:lang w:val="fr-FR"/>
        </w:rPr>
        <w:t>La Fig. 2</w:t>
      </w:r>
      <w:r w:rsidR="00170CD4">
        <w:rPr>
          <w:lang w:val="fr-FR"/>
        </w:rPr>
        <w:t xml:space="preserve"> </w:t>
      </w:r>
      <w:r w:rsidR="002D5766" w:rsidRPr="003075F0">
        <w:rPr>
          <w:lang w:val="fr-FR"/>
        </w:rPr>
        <w:t>(droite</w:t>
      </w:r>
      <w:r w:rsidR="002865A8" w:rsidRPr="003075F0">
        <w:rPr>
          <w:lang w:val="fr-FR"/>
        </w:rPr>
        <w:t xml:space="preserve">) </w:t>
      </w:r>
      <w:r w:rsidR="002D5766" w:rsidRPr="003075F0">
        <w:rPr>
          <w:lang w:val="fr-FR"/>
        </w:rPr>
        <w:t>montre la grande vitesse de la convergence locale au début de l’expérimentation puis un ralentissement dans la suite en comparaison avec la vitesse de convergence sans sélection de partenaire.</w:t>
      </w:r>
    </w:p>
    <w:p w14:paraId="6CC7FD63" w14:textId="77777777" w:rsidR="002865A8" w:rsidRPr="003075F0" w:rsidRDefault="002865A8" w:rsidP="002865A8">
      <w:pPr>
        <w:rPr>
          <w:lang w:val="fr-FR"/>
        </w:rPr>
      </w:pPr>
    </w:p>
    <w:p w14:paraId="3DF9A3AC" w14:textId="0D189959" w:rsidR="00432A99" w:rsidRPr="003075F0" w:rsidRDefault="00844B65" w:rsidP="00432A99">
      <w:pPr>
        <w:pStyle w:val="Titre2"/>
        <w:rPr>
          <w:lang w:val="fr-FR"/>
        </w:rPr>
      </w:pPr>
      <w:r w:rsidRPr="003075F0">
        <w:rPr>
          <w:lang w:val="fr-FR"/>
        </w:rPr>
        <w:t>Étude</w:t>
      </w:r>
      <w:r w:rsidR="00661C85" w:rsidRPr="003075F0">
        <w:rPr>
          <w:lang w:val="fr-FR"/>
        </w:rPr>
        <w:t xml:space="preserve"> de la stabilité</w:t>
      </w:r>
    </w:p>
    <w:p w14:paraId="1A064445" w14:textId="22A16D3E" w:rsidR="00C71B52" w:rsidRPr="003075F0" w:rsidRDefault="002D5766" w:rsidP="00C71B52">
      <w:pPr>
        <w:rPr>
          <w:lang w:val="fr-FR"/>
        </w:rPr>
      </w:pPr>
      <w:r w:rsidRPr="003075F0">
        <w:rPr>
          <w:lang w:val="fr-FR"/>
        </w:rPr>
        <w:t>Deux types de stabilité sont considérés ici, la</w:t>
      </w:r>
      <w:r w:rsidR="00B63FE6" w:rsidRPr="003075F0">
        <w:rPr>
          <w:lang w:val="fr-FR"/>
        </w:rPr>
        <w:t xml:space="preserve"> première est la stabilité expon</w:t>
      </w:r>
      <w:r w:rsidRPr="003075F0">
        <w:rPr>
          <w:lang w:val="fr-FR"/>
        </w:rPr>
        <w:t xml:space="preserve">entielle presque sûre et la seconde est la stabilité exponentielle au </w:t>
      </w:r>
      <w:proofErr w:type="spellStart"/>
      <w:r w:rsidRPr="003075F0">
        <w:rPr>
          <w:lang w:val="fr-FR"/>
        </w:rPr>
        <w:t>P</w:t>
      </w:r>
      <w:r w:rsidRPr="003075F0">
        <w:rPr>
          <w:vertAlign w:val="superscript"/>
          <w:lang w:val="fr-FR"/>
        </w:rPr>
        <w:t>ème</w:t>
      </w:r>
      <w:proofErr w:type="spellEnd"/>
      <w:r w:rsidRPr="003075F0">
        <w:rPr>
          <w:lang w:val="fr-FR"/>
        </w:rPr>
        <w:t xml:space="preserve"> moment (</w:t>
      </w:r>
      <w:proofErr w:type="spellStart"/>
      <w:r w:rsidRPr="003075F0">
        <w:rPr>
          <w:lang w:val="fr-FR"/>
        </w:rPr>
        <w:t>cf</w:t>
      </w:r>
      <w:proofErr w:type="spellEnd"/>
      <w:r w:rsidR="00C71B52" w:rsidRPr="003075F0">
        <w:rPr>
          <w:lang w:val="fr-FR"/>
        </w:rPr>
        <w:t xml:space="preserve"> [5] </w:t>
      </w:r>
      <w:r w:rsidRPr="003075F0">
        <w:rPr>
          <w:lang w:val="fr-FR"/>
        </w:rPr>
        <w:t>pour les définitions</w:t>
      </w:r>
      <w:r w:rsidR="00C71B52" w:rsidRPr="003075F0">
        <w:rPr>
          <w:lang w:val="fr-FR"/>
        </w:rPr>
        <w:t xml:space="preserve">). </w:t>
      </w:r>
      <w:r w:rsidRPr="003075F0">
        <w:rPr>
          <w:lang w:val="fr-FR"/>
        </w:rPr>
        <w:t>Le problème s’exprime ainsi :</w:t>
      </w:r>
    </w:p>
    <w:p w14:paraId="498B12D7" w14:textId="77777777" w:rsidR="00C71B52" w:rsidRPr="003075F0" w:rsidRDefault="00C71B52" w:rsidP="00C71B52">
      <w:pPr>
        <w:rPr>
          <w:lang w:val="fr-FR"/>
        </w:rPr>
      </w:pPr>
    </w:p>
    <w:p w14:paraId="7D75CCC6" w14:textId="51FF9FDF" w:rsidR="00C71B52" w:rsidRPr="003075F0" w:rsidRDefault="002D5766" w:rsidP="00C71B52">
      <w:pPr>
        <w:rPr>
          <w:i/>
          <w:lang w:val="fr-FR"/>
        </w:rPr>
      </w:pPr>
      <w:r w:rsidRPr="003075F0">
        <w:rPr>
          <w:b/>
          <w:lang w:val="fr-FR"/>
        </w:rPr>
        <w:t>Problè</w:t>
      </w:r>
      <w:r w:rsidR="00C71B52" w:rsidRPr="003075F0">
        <w:rPr>
          <w:b/>
          <w:lang w:val="fr-FR"/>
        </w:rPr>
        <w:t>m</w:t>
      </w:r>
      <w:r w:rsidRPr="003075F0">
        <w:rPr>
          <w:b/>
          <w:lang w:val="fr-FR"/>
        </w:rPr>
        <w:t>e</w:t>
      </w:r>
      <w:r w:rsidR="00C71B52" w:rsidRPr="003075F0">
        <w:rPr>
          <w:b/>
          <w:lang w:val="fr-FR"/>
        </w:rPr>
        <w:t xml:space="preserve"> 2.1.</w:t>
      </w:r>
      <w:r w:rsidR="00C71B52" w:rsidRPr="003075F0">
        <w:rPr>
          <w:lang w:val="fr-FR"/>
        </w:rPr>
        <w:t xml:space="preserve"> </w:t>
      </w:r>
      <w:r w:rsidRPr="003075F0">
        <w:rPr>
          <w:i/>
          <w:lang w:val="fr-FR"/>
        </w:rPr>
        <w:t xml:space="preserve">Pour toutes les incertitudes admissibles, quelles conditions </w:t>
      </w:r>
      <w:r w:rsidR="00776D6C" w:rsidRPr="003075F0">
        <w:rPr>
          <w:i/>
          <w:lang w:val="fr-FR"/>
        </w:rPr>
        <w:t>assurent la stabilité exponentielle presque sûre du système (1)</w:t>
      </w:r>
      <w:r w:rsidRPr="003075F0">
        <w:rPr>
          <w:i/>
          <w:lang w:val="fr-FR"/>
        </w:rPr>
        <w:t xml:space="preserve"> </w:t>
      </w:r>
      <w:r w:rsidR="00776D6C" w:rsidRPr="003075F0">
        <w:rPr>
          <w:i/>
          <w:lang w:val="fr-FR"/>
        </w:rPr>
        <w:t>? Quelles conditions assurent la stabilité exponentielle aux moindres carrés ?</w:t>
      </w:r>
    </w:p>
    <w:p w14:paraId="2D08CF28" w14:textId="77777777" w:rsidR="00432A99" w:rsidRPr="003075F0" w:rsidRDefault="00432A99" w:rsidP="00432A99">
      <w:pPr>
        <w:rPr>
          <w:lang w:val="fr-FR"/>
        </w:rPr>
      </w:pPr>
    </w:p>
    <w:p w14:paraId="0AAFCDF7" w14:textId="60FBF6CE" w:rsidR="00432A99" w:rsidRPr="003075F0" w:rsidRDefault="00661C85" w:rsidP="00432A99">
      <w:pPr>
        <w:pStyle w:val="Titre1"/>
        <w:rPr>
          <w:lang w:val="fr-FR"/>
        </w:rPr>
      </w:pPr>
      <w:r w:rsidRPr="003075F0">
        <w:rPr>
          <w:lang w:val="fr-FR"/>
        </w:rPr>
        <w:t>Résultats principaux</w:t>
      </w:r>
    </w:p>
    <w:p w14:paraId="197ECF19" w14:textId="5A9B59CB" w:rsidR="004D3F25" w:rsidRPr="003075F0" w:rsidRDefault="00B63FE6" w:rsidP="00CB3AEA">
      <w:pPr>
        <w:jc w:val="both"/>
        <w:rPr>
          <w:lang w:val="fr-FR"/>
        </w:rPr>
      </w:pPr>
      <w:r w:rsidRPr="003075F0">
        <w:rPr>
          <w:lang w:val="fr-FR"/>
        </w:rPr>
        <w:t>Dans cette section, l’analyse de la stabil</w:t>
      </w:r>
      <w:r w:rsidR="00170CD4">
        <w:rPr>
          <w:lang w:val="fr-FR"/>
        </w:rPr>
        <w:t>i</w:t>
      </w:r>
      <w:r w:rsidRPr="003075F0">
        <w:rPr>
          <w:lang w:val="fr-FR"/>
        </w:rPr>
        <w:t xml:space="preserve">té du système </w:t>
      </w:r>
      <w:r w:rsidR="00170CD4">
        <w:rPr>
          <w:lang w:val="fr-FR"/>
        </w:rPr>
        <w:t>(1) est é</w:t>
      </w:r>
      <w:r w:rsidRPr="003075F0">
        <w:rPr>
          <w:lang w:val="fr-FR"/>
        </w:rPr>
        <w:t>tudiée.</w:t>
      </w:r>
    </w:p>
    <w:p w14:paraId="1FB43CDC" w14:textId="77777777" w:rsidR="005B2B44" w:rsidRPr="003075F0" w:rsidRDefault="005B2B44" w:rsidP="00CB3AEA">
      <w:pPr>
        <w:jc w:val="both"/>
        <w:rPr>
          <w:lang w:val="fr-FR"/>
        </w:rPr>
      </w:pPr>
    </w:p>
    <w:p w14:paraId="6088A198" w14:textId="06D90333" w:rsidR="005B2B44" w:rsidRPr="003075F0" w:rsidRDefault="005B2B44" w:rsidP="005B2B44">
      <w:pPr>
        <w:pStyle w:val="Lgende"/>
        <w:keepNext/>
        <w:rPr>
          <w:lang w:val="fr-FR"/>
        </w:rPr>
      </w:pPr>
      <w:r w:rsidRPr="003075F0">
        <w:rPr>
          <w:lang w:val="fr-FR"/>
        </w:rPr>
        <w:t xml:space="preserve">Table </w:t>
      </w:r>
      <w:r w:rsidRPr="003075F0">
        <w:rPr>
          <w:lang w:val="fr-FR"/>
        </w:rPr>
        <w:fldChar w:fldCharType="begin"/>
      </w:r>
      <w:r w:rsidRPr="003075F0">
        <w:rPr>
          <w:lang w:val="fr-FR"/>
        </w:rPr>
        <w:instrText xml:space="preserve"> SEQ Table \* ARABIC </w:instrText>
      </w:r>
      <w:r w:rsidRPr="003075F0">
        <w:rPr>
          <w:lang w:val="fr-FR"/>
        </w:rPr>
        <w:fldChar w:fldCharType="separate"/>
      </w:r>
      <w:r w:rsidR="00E03459">
        <w:rPr>
          <w:noProof/>
          <w:lang w:val="fr-FR"/>
        </w:rPr>
        <w:t>1</w:t>
      </w:r>
      <w:r w:rsidRPr="003075F0">
        <w:rPr>
          <w:lang w:val="fr-FR"/>
        </w:rPr>
        <w:fldChar w:fldCharType="end"/>
      </w:r>
      <w:r w:rsidRPr="003075F0">
        <w:rPr>
          <w:lang w:val="fr-FR"/>
        </w:rPr>
        <w:t xml:space="preserve">: </w:t>
      </w:r>
      <w:r w:rsidR="0043340F" w:rsidRPr="003075F0">
        <w:rPr>
          <w:lang w:val="fr-FR"/>
        </w:rPr>
        <w:t>limites de la stabilité avec délai temporel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1"/>
        <w:gridCol w:w="866"/>
        <w:gridCol w:w="966"/>
        <w:gridCol w:w="936"/>
        <w:gridCol w:w="936"/>
      </w:tblGrid>
      <w:tr w:rsidR="005B2B44" w:rsidRPr="003075F0" w14:paraId="45F171F1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487ACBA4" w14:textId="11F4EAE7" w:rsidR="005B2B44" w:rsidRPr="003075F0" w:rsidRDefault="007C57F1" w:rsidP="005B2B44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(×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)</m:t>
                </m:r>
              </m:oMath>
            </m:oMathPara>
          </w:p>
        </w:tc>
        <w:tc>
          <w:tcPr>
            <w:tcW w:w="809" w:type="dxa"/>
            <w:tcBorders>
              <w:left w:val="double" w:sz="4" w:space="0" w:color="auto"/>
              <w:right w:val="single" w:sz="4" w:space="0" w:color="auto"/>
            </w:tcBorders>
          </w:tcPr>
          <w:p w14:paraId="29E3247A" w14:textId="608F8BA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</w:t>
            </w: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09FB2441" w14:textId="7DEC72CE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0.0856</w:t>
            </w:r>
          </w:p>
        </w:tc>
        <w:tc>
          <w:tcPr>
            <w:tcW w:w="955" w:type="dxa"/>
          </w:tcPr>
          <w:p w14:paraId="02AA937B" w14:textId="72FD487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0.2303</w:t>
            </w:r>
          </w:p>
        </w:tc>
        <w:tc>
          <w:tcPr>
            <w:tcW w:w="955" w:type="dxa"/>
          </w:tcPr>
          <w:p w14:paraId="64E87C32" w14:textId="79D0D769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0.7960</w:t>
            </w:r>
          </w:p>
        </w:tc>
      </w:tr>
      <w:tr w:rsidR="005B2B44" w:rsidRPr="003075F0" w14:paraId="21E1755A" w14:textId="77777777" w:rsidTr="005B2B44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AAD0AFB" w14:textId="7FBADBB8" w:rsidR="005B2B44" w:rsidRPr="003075F0" w:rsidRDefault="007C57F1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9" w:type="dxa"/>
            <w:tcBorders>
              <w:left w:val="double" w:sz="4" w:space="0" w:color="auto"/>
              <w:right w:val="single" w:sz="4" w:space="0" w:color="auto"/>
            </w:tcBorders>
          </w:tcPr>
          <w:p w14:paraId="3B8B369F" w14:textId="5BE4D88B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</w:t>
            </w: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66BB39C4" w14:textId="75544102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0.5</w:t>
            </w:r>
          </w:p>
        </w:tc>
        <w:tc>
          <w:tcPr>
            <w:tcW w:w="955" w:type="dxa"/>
          </w:tcPr>
          <w:p w14:paraId="37A40366" w14:textId="3C4ED4E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1.0</w:t>
            </w:r>
          </w:p>
        </w:tc>
        <w:tc>
          <w:tcPr>
            <w:tcW w:w="955" w:type="dxa"/>
          </w:tcPr>
          <w:p w14:paraId="2A2328D0" w14:textId="374965A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1.5</w:t>
            </w:r>
          </w:p>
        </w:tc>
      </w:tr>
      <w:tr w:rsidR="005B2B44" w:rsidRPr="003075F0" w14:paraId="73415576" w14:textId="77777777" w:rsidTr="005B2B44">
        <w:tc>
          <w:tcPr>
            <w:tcW w:w="1101" w:type="dxa"/>
            <w:tcBorders>
              <w:top w:val="single" w:sz="4" w:space="0" w:color="auto"/>
              <w:right w:val="double" w:sz="4" w:space="0" w:color="auto"/>
            </w:tcBorders>
          </w:tcPr>
          <w:p w14:paraId="615FC39A" w14:textId="20CC5A7E" w:rsidR="005B2B44" w:rsidRPr="003075F0" w:rsidRDefault="007C57F1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(×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)</m:t>
                </m:r>
              </m:oMath>
            </m:oMathPara>
          </w:p>
        </w:tc>
        <w:tc>
          <w:tcPr>
            <w:tcW w:w="809" w:type="dxa"/>
            <w:tcBorders>
              <w:left w:val="double" w:sz="4" w:space="0" w:color="auto"/>
              <w:right w:val="single" w:sz="4" w:space="0" w:color="auto"/>
            </w:tcBorders>
          </w:tcPr>
          <w:p w14:paraId="31DFD6D8" w14:textId="15CC7335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1.7645</w:t>
            </w: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7341E585" w14:textId="5F6C880D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3.0717</w:t>
            </w:r>
          </w:p>
        </w:tc>
        <w:tc>
          <w:tcPr>
            <w:tcW w:w="955" w:type="dxa"/>
          </w:tcPr>
          <w:p w14:paraId="420F2357" w14:textId="61AC45B8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5.1803</w:t>
            </w:r>
          </w:p>
        </w:tc>
        <w:tc>
          <w:tcPr>
            <w:tcW w:w="955" w:type="dxa"/>
          </w:tcPr>
          <w:p w14:paraId="59CB9C8B" w14:textId="28FB8C5F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9.2734</w:t>
            </w:r>
          </w:p>
        </w:tc>
      </w:tr>
      <w:tr w:rsidR="005B2B44" w:rsidRPr="003075F0" w14:paraId="43A4C7F9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2C788F52" w14:textId="7EA952E3" w:rsidR="005B2B44" w:rsidRPr="003075F0" w:rsidRDefault="007C57F1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9" w:type="dxa"/>
            <w:tcBorders>
              <w:left w:val="double" w:sz="4" w:space="0" w:color="auto"/>
            </w:tcBorders>
          </w:tcPr>
          <w:p w14:paraId="281F1595" w14:textId="5544DAE6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2.0</w:t>
            </w:r>
          </w:p>
        </w:tc>
        <w:tc>
          <w:tcPr>
            <w:tcW w:w="955" w:type="dxa"/>
          </w:tcPr>
          <w:p w14:paraId="4B8BB1F8" w14:textId="4D8E80D8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2.5</w:t>
            </w:r>
          </w:p>
        </w:tc>
        <w:tc>
          <w:tcPr>
            <w:tcW w:w="955" w:type="dxa"/>
          </w:tcPr>
          <w:p w14:paraId="493763D1" w14:textId="6EF1CFC2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3.0</w:t>
            </w:r>
          </w:p>
        </w:tc>
        <w:tc>
          <w:tcPr>
            <w:tcW w:w="955" w:type="dxa"/>
          </w:tcPr>
          <w:p w14:paraId="6CFD11E7" w14:textId="4DBC37E4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3.5</w:t>
            </w:r>
          </w:p>
        </w:tc>
      </w:tr>
      <w:tr w:rsidR="005B2B44" w:rsidRPr="003075F0" w14:paraId="7E0DCAC3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23987B71" w14:textId="5AB8485F" w:rsidR="005B2B44" w:rsidRPr="003075F0" w:rsidRDefault="007C57F1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(×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)</m:t>
                </m:r>
              </m:oMath>
            </m:oMathPara>
          </w:p>
        </w:tc>
        <w:tc>
          <w:tcPr>
            <w:tcW w:w="809" w:type="dxa"/>
            <w:tcBorders>
              <w:left w:val="double" w:sz="4" w:space="0" w:color="auto"/>
            </w:tcBorders>
          </w:tcPr>
          <w:p w14:paraId="2BC46BAE" w14:textId="48B90DC1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23.4052</w:t>
            </w:r>
          </w:p>
        </w:tc>
        <w:tc>
          <w:tcPr>
            <w:tcW w:w="955" w:type="dxa"/>
          </w:tcPr>
          <w:p w14:paraId="2963AC95" w14:textId="7E517C7A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238.2837</w:t>
            </w:r>
          </w:p>
        </w:tc>
        <w:tc>
          <w:tcPr>
            <w:tcW w:w="955" w:type="dxa"/>
          </w:tcPr>
          <w:p w14:paraId="6FE096B5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  <w:tc>
          <w:tcPr>
            <w:tcW w:w="955" w:type="dxa"/>
          </w:tcPr>
          <w:p w14:paraId="1602A201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</w:tr>
      <w:tr w:rsidR="005B2B44" w:rsidRPr="003075F0" w14:paraId="021547B6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7228A933" w14:textId="40DDD88F" w:rsidR="005B2B44" w:rsidRPr="003075F0" w:rsidRDefault="007C57F1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9" w:type="dxa"/>
            <w:tcBorders>
              <w:left w:val="double" w:sz="4" w:space="0" w:color="auto"/>
            </w:tcBorders>
          </w:tcPr>
          <w:p w14:paraId="1CF00E3A" w14:textId="17214C95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4.0</w:t>
            </w:r>
          </w:p>
        </w:tc>
        <w:tc>
          <w:tcPr>
            <w:tcW w:w="955" w:type="dxa"/>
          </w:tcPr>
          <w:p w14:paraId="405E94EC" w14:textId="7383B822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4.4</w:t>
            </w:r>
          </w:p>
        </w:tc>
        <w:tc>
          <w:tcPr>
            <w:tcW w:w="955" w:type="dxa"/>
          </w:tcPr>
          <w:p w14:paraId="0783F103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  <w:tc>
          <w:tcPr>
            <w:tcW w:w="955" w:type="dxa"/>
          </w:tcPr>
          <w:p w14:paraId="6BC1BA4F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</w:tr>
    </w:tbl>
    <w:p w14:paraId="157D221F" w14:textId="77777777" w:rsidR="00432A99" w:rsidRPr="003075F0" w:rsidRDefault="00432A99" w:rsidP="00432A99">
      <w:pPr>
        <w:rPr>
          <w:lang w:val="fr-FR"/>
        </w:rPr>
      </w:pPr>
    </w:p>
    <w:p w14:paraId="5EB3199F" w14:textId="282876B8" w:rsidR="007F5F2F" w:rsidRPr="003075F0" w:rsidRDefault="0043340F" w:rsidP="00432A99">
      <w:pPr>
        <w:rPr>
          <w:lang w:val="fr-FR"/>
        </w:rPr>
      </w:pPr>
      <w:r w:rsidRPr="003075F0">
        <w:rPr>
          <w:lang w:val="fr-FR"/>
        </w:rPr>
        <w:t>La matrice suivante des inégalités est satisfaite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56"/>
      </w:tblGrid>
      <w:tr w:rsidR="00391C88" w:rsidRPr="003075F0" w14:paraId="09224BE4" w14:textId="77777777" w:rsidTr="009B674D">
        <w:tc>
          <w:tcPr>
            <w:tcW w:w="4219" w:type="dxa"/>
          </w:tcPr>
          <w:p w14:paraId="6B6BF352" w14:textId="5FD05172" w:rsidR="00391C88" w:rsidRPr="003075F0" w:rsidRDefault="007C57F1" w:rsidP="00391C88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13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*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22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23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*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*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33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lang w:val="fr-FR"/>
                  </w:rPr>
                  <m:t>&lt;0,</m:t>
                </m:r>
              </m:oMath>
            </m:oMathPara>
          </w:p>
        </w:tc>
        <w:tc>
          <w:tcPr>
            <w:tcW w:w="556" w:type="dxa"/>
            <w:vAlign w:val="center"/>
          </w:tcPr>
          <w:p w14:paraId="27628202" w14:textId="4CF2B5D3" w:rsidR="00391C88" w:rsidRPr="003075F0" w:rsidRDefault="00391C88" w:rsidP="00432A99">
            <w:pPr>
              <w:rPr>
                <w:lang w:val="fr-FR"/>
              </w:rPr>
            </w:pPr>
            <w:r w:rsidRPr="003075F0">
              <w:rPr>
                <w:lang w:val="fr-FR"/>
              </w:rPr>
              <w:t>(</w:t>
            </w:r>
            <w:r w:rsidR="003F705A" w:rsidRPr="003075F0">
              <w:rPr>
                <w:lang w:val="fr-FR"/>
              </w:rPr>
              <w:fldChar w:fldCharType="begin"/>
            </w:r>
            <w:r w:rsidR="003F705A" w:rsidRPr="003075F0">
              <w:rPr>
                <w:lang w:val="fr-FR"/>
              </w:rPr>
              <w:instrText xml:space="preserve"> SEQ equa \* MERGEFORMAT </w:instrText>
            </w:r>
            <w:r w:rsidR="003F705A" w:rsidRPr="003075F0">
              <w:rPr>
                <w:lang w:val="fr-FR"/>
              </w:rPr>
              <w:fldChar w:fldCharType="separate"/>
            </w:r>
            <w:r w:rsidR="00E03459">
              <w:rPr>
                <w:noProof/>
                <w:lang w:val="fr-FR"/>
              </w:rPr>
              <w:t>2</w:t>
            </w:r>
            <w:r w:rsidR="003F705A" w:rsidRPr="003075F0">
              <w:rPr>
                <w:noProof/>
                <w:lang w:val="fr-FR"/>
              </w:rPr>
              <w:fldChar w:fldCharType="end"/>
            </w:r>
            <w:r w:rsidRPr="003075F0">
              <w:rPr>
                <w:lang w:val="fr-FR"/>
              </w:rPr>
              <w:t>)</w:t>
            </w:r>
          </w:p>
        </w:tc>
      </w:tr>
      <w:tr w:rsidR="00391C88" w:rsidRPr="003075F0" w14:paraId="3486EE78" w14:textId="77777777" w:rsidTr="009B674D">
        <w:tc>
          <w:tcPr>
            <w:tcW w:w="4219" w:type="dxa"/>
          </w:tcPr>
          <w:p w14:paraId="03C6100C" w14:textId="51623D3E" w:rsidR="00391C88" w:rsidRPr="003075F0" w:rsidRDefault="007C57F1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I,</m:t>
                </m:r>
              </m:oMath>
            </m:oMathPara>
          </w:p>
        </w:tc>
        <w:tc>
          <w:tcPr>
            <w:tcW w:w="556" w:type="dxa"/>
          </w:tcPr>
          <w:p w14:paraId="606241E6" w14:textId="3B6A8FE0" w:rsidR="00391C88" w:rsidRPr="003075F0" w:rsidRDefault="00391C88" w:rsidP="00432A99">
            <w:pPr>
              <w:rPr>
                <w:lang w:val="fr-FR"/>
              </w:rPr>
            </w:pPr>
            <w:r w:rsidRPr="003075F0">
              <w:rPr>
                <w:lang w:val="fr-FR"/>
              </w:rPr>
              <w:t>(</w:t>
            </w:r>
            <w:r w:rsidR="003F705A" w:rsidRPr="003075F0">
              <w:rPr>
                <w:lang w:val="fr-FR"/>
              </w:rPr>
              <w:fldChar w:fldCharType="begin"/>
            </w:r>
            <w:r w:rsidR="003F705A" w:rsidRPr="003075F0">
              <w:rPr>
                <w:lang w:val="fr-FR"/>
              </w:rPr>
              <w:instrText xml:space="preserve"> SEQ equa \* MERGEFORMAT </w:instrText>
            </w:r>
            <w:r w:rsidR="003F705A" w:rsidRPr="003075F0">
              <w:rPr>
                <w:lang w:val="fr-FR"/>
              </w:rPr>
              <w:fldChar w:fldCharType="separate"/>
            </w:r>
            <w:r w:rsidR="00E03459">
              <w:rPr>
                <w:noProof/>
                <w:lang w:val="fr-FR"/>
              </w:rPr>
              <w:t>3</w:t>
            </w:r>
            <w:r w:rsidR="003F705A" w:rsidRPr="003075F0">
              <w:rPr>
                <w:noProof/>
                <w:lang w:val="fr-FR"/>
              </w:rPr>
              <w:fldChar w:fldCharType="end"/>
            </w:r>
            <w:r w:rsidRPr="003075F0">
              <w:rPr>
                <w:lang w:val="fr-FR"/>
              </w:rPr>
              <w:t>)</w:t>
            </w:r>
          </w:p>
        </w:tc>
      </w:tr>
    </w:tbl>
    <w:p w14:paraId="17EACA19" w14:textId="44C417A6" w:rsidR="007F5F2F" w:rsidRPr="003075F0" w:rsidRDefault="007F5F2F" w:rsidP="00432A99">
      <w:pPr>
        <w:rPr>
          <w:lang w:val="fr-FR"/>
        </w:rPr>
      </w:pPr>
    </w:p>
    <w:p w14:paraId="268BC40B" w14:textId="54029712" w:rsidR="00432A99" w:rsidRPr="003075F0" w:rsidRDefault="00432A99" w:rsidP="00432A99">
      <w:pPr>
        <w:pStyle w:val="Titre1"/>
        <w:rPr>
          <w:lang w:val="fr-FR"/>
        </w:rPr>
      </w:pPr>
      <w:r w:rsidRPr="003075F0">
        <w:rPr>
          <w:lang w:val="fr-FR"/>
        </w:rPr>
        <w:t>Application</w:t>
      </w:r>
    </w:p>
    <w:p w14:paraId="6ABA3F61" w14:textId="22D29224" w:rsidR="00432A99" w:rsidRPr="003075F0" w:rsidRDefault="00701209" w:rsidP="00432A99">
      <w:pPr>
        <w:pStyle w:val="Text"/>
        <w:ind w:firstLine="0"/>
        <w:rPr>
          <w:lang w:val="fr-FR"/>
        </w:rPr>
      </w:pPr>
      <w:r w:rsidRPr="003075F0">
        <w:rPr>
          <w:lang w:val="fr-FR"/>
        </w:rPr>
        <w:t>Différentes limites temporelles T0 et</w:t>
      </w:r>
      <w:r w:rsidR="00432A99" w:rsidRPr="003075F0">
        <w:rPr>
          <w:lang w:val="fr-FR"/>
        </w:rPr>
        <w:t xml:space="preserve"> </w:t>
      </w:r>
      <w:r w:rsidRPr="003075F0">
        <w:rPr>
          <w:lang w:val="fr-FR"/>
        </w:rPr>
        <w:t>un délai maximum h0</w:t>
      </w:r>
      <w:r w:rsidR="00170CD4">
        <w:rPr>
          <w:lang w:val="fr-FR"/>
        </w:rPr>
        <w:t xml:space="preserve"> g</w:t>
      </w:r>
      <w:r w:rsidRPr="003075F0">
        <w:rPr>
          <w:lang w:val="fr-FR"/>
        </w:rPr>
        <w:t xml:space="preserve">arantissant la stabilité  exponentielle du système sont listées dans la </w:t>
      </w:r>
      <w:r w:rsidR="00432A99" w:rsidRPr="003075F0">
        <w:rPr>
          <w:lang w:val="fr-FR"/>
        </w:rPr>
        <w:t>Table 1.</w:t>
      </w:r>
    </w:p>
    <w:p w14:paraId="2D723D43" w14:textId="77777777" w:rsidR="00851F00" w:rsidRPr="003075F0" w:rsidRDefault="00851F00">
      <w:pPr>
        <w:pStyle w:val="Text"/>
        <w:ind w:firstLine="0"/>
        <w:rPr>
          <w:lang w:val="fr-FR"/>
        </w:rPr>
      </w:pPr>
    </w:p>
    <w:p w14:paraId="316A3CC5" w14:textId="525C4C54" w:rsidR="00851F00" w:rsidRPr="003075F0" w:rsidRDefault="00661C85">
      <w:pPr>
        <w:pStyle w:val="ReferenceHead"/>
        <w:rPr>
          <w:lang w:val="fr-FR"/>
        </w:rPr>
      </w:pPr>
      <w:r w:rsidRPr="003075F0">
        <w:rPr>
          <w:lang w:val="fr-FR"/>
        </w:rPr>
        <w:t>Remerciements</w:t>
      </w:r>
    </w:p>
    <w:p w14:paraId="5DD1A055" w14:textId="46647D38" w:rsidR="00432A99" w:rsidRPr="003075F0" w:rsidRDefault="00701209" w:rsidP="00432A99">
      <w:pPr>
        <w:pStyle w:val="Text"/>
        <w:ind w:firstLine="0"/>
        <w:rPr>
          <w:lang w:val="fr-FR"/>
        </w:rPr>
      </w:pPr>
      <w:r w:rsidRPr="003075F0">
        <w:rPr>
          <w:lang w:val="fr-FR"/>
        </w:rPr>
        <w:t xml:space="preserve">Cette étude de recherche est financée et soutenue par le </w:t>
      </w:r>
      <w:r w:rsidR="00432A99" w:rsidRPr="003075F0">
        <w:rPr>
          <w:lang w:val="fr-FR"/>
        </w:rPr>
        <w:t>Natural Sciences and</w:t>
      </w:r>
      <w:r w:rsidRPr="003075F0">
        <w:rPr>
          <w:lang w:val="fr-FR"/>
        </w:rPr>
        <w:t xml:space="preserve"> Engineering </w:t>
      </w:r>
      <w:proofErr w:type="spellStart"/>
      <w:r w:rsidRPr="003075F0">
        <w:rPr>
          <w:lang w:val="fr-FR"/>
        </w:rPr>
        <w:t>Research</w:t>
      </w:r>
      <w:proofErr w:type="spellEnd"/>
      <w:r w:rsidRPr="003075F0">
        <w:rPr>
          <w:lang w:val="fr-FR"/>
        </w:rPr>
        <w:t xml:space="preserve"> Council du</w:t>
      </w:r>
      <w:r w:rsidR="00432A99" w:rsidRPr="003075F0">
        <w:rPr>
          <w:lang w:val="fr-FR"/>
        </w:rPr>
        <w:t xml:space="preserve"> Canada.</w:t>
      </w:r>
    </w:p>
    <w:p w14:paraId="53AA1A19" w14:textId="2E7D6252" w:rsidR="00851F00" w:rsidRPr="003075F0" w:rsidRDefault="00851F00">
      <w:pPr>
        <w:pStyle w:val="Text"/>
        <w:rPr>
          <w:lang w:val="fr-FR"/>
        </w:rPr>
      </w:pPr>
      <w:r w:rsidRPr="003075F0">
        <w:rPr>
          <w:lang w:val="fr-FR"/>
        </w:rPr>
        <w:t>.</w:t>
      </w:r>
    </w:p>
    <w:p w14:paraId="1939FEFA" w14:textId="68561F24" w:rsidR="00F656C3" w:rsidRPr="003075F0" w:rsidRDefault="00661C85" w:rsidP="00DD6E45">
      <w:pPr>
        <w:pStyle w:val="ReferenceHead"/>
        <w:rPr>
          <w:lang w:val="fr-FR"/>
        </w:rPr>
      </w:pPr>
      <w:r w:rsidRPr="003075F0">
        <w:rPr>
          <w:lang w:val="fr-FR"/>
        </w:rPr>
        <w:t>Réfé</w:t>
      </w:r>
      <w:r w:rsidR="00851F00" w:rsidRPr="003075F0">
        <w:rPr>
          <w:lang w:val="fr-FR"/>
        </w:rPr>
        <w:t>rences</w:t>
      </w:r>
      <w:bookmarkStart w:id="1" w:name="_GoBack"/>
      <w:bookmarkEnd w:id="1"/>
    </w:p>
    <w:p w14:paraId="7771EA13" w14:textId="287AA0F1" w:rsidR="00F656C3" w:rsidRPr="00AA64C1" w:rsidRDefault="00F656C3" w:rsidP="00F656C3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>L. Arnold, Stochastic Differential Equations: Theory and Applications, John Wiley and Sons, 1974.</w:t>
      </w:r>
    </w:p>
    <w:p w14:paraId="682DC419" w14:textId="256CDA4A" w:rsidR="00F656C3" w:rsidRPr="00AA64C1" w:rsidRDefault="00F656C3" w:rsidP="00F656C3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 xml:space="preserve">S. Boyd, L. E. </w:t>
      </w:r>
      <w:proofErr w:type="spellStart"/>
      <w:r w:rsidRPr="00AA64C1">
        <w:rPr>
          <w:sz w:val="18"/>
          <w:szCs w:val="18"/>
        </w:rPr>
        <w:t>Ghaoui</w:t>
      </w:r>
      <w:proofErr w:type="spellEnd"/>
      <w:r w:rsidRPr="00AA64C1">
        <w:rPr>
          <w:sz w:val="18"/>
          <w:szCs w:val="18"/>
        </w:rPr>
        <w:t xml:space="preserve">, E. </w:t>
      </w:r>
      <w:proofErr w:type="spellStart"/>
      <w:r w:rsidRPr="00AA64C1">
        <w:rPr>
          <w:sz w:val="18"/>
          <w:szCs w:val="18"/>
        </w:rPr>
        <w:t>Feron</w:t>
      </w:r>
      <w:proofErr w:type="spellEnd"/>
      <w:r w:rsidRPr="00AA64C1">
        <w:rPr>
          <w:sz w:val="18"/>
          <w:szCs w:val="18"/>
        </w:rPr>
        <w:t xml:space="preserve">, and V. Balakrishnan, Linear Matrix Inequalities in System and Control Theory, </w:t>
      </w:r>
      <w:proofErr w:type="spellStart"/>
      <w:r w:rsidRPr="00AA64C1">
        <w:rPr>
          <w:sz w:val="18"/>
          <w:szCs w:val="18"/>
        </w:rPr>
        <w:t>SIAM,Philadephia</w:t>
      </w:r>
      <w:proofErr w:type="spellEnd"/>
      <w:r w:rsidRPr="00AA64C1">
        <w:rPr>
          <w:sz w:val="18"/>
          <w:szCs w:val="18"/>
        </w:rPr>
        <w:t>, 1994.</w:t>
      </w:r>
    </w:p>
    <w:p w14:paraId="3EC8F42F" w14:textId="5BFF0C51" w:rsidR="00F656C3" w:rsidRPr="003075F0" w:rsidRDefault="00F656C3" w:rsidP="00F656C3">
      <w:pPr>
        <w:numPr>
          <w:ilvl w:val="0"/>
          <w:numId w:val="19"/>
        </w:numPr>
        <w:jc w:val="both"/>
        <w:rPr>
          <w:sz w:val="18"/>
          <w:szCs w:val="18"/>
          <w:lang w:val="fr-FR"/>
        </w:rPr>
      </w:pPr>
      <w:r w:rsidRPr="00AA64C1">
        <w:rPr>
          <w:sz w:val="18"/>
          <w:szCs w:val="18"/>
        </w:rPr>
        <w:t xml:space="preserve">Y. Y. Cao, Y. X. Sun, and C. Cheng, “Delay-dependent robust stabilization of uncertain systems with multiple state delays,”  IEEE Transactions on Automat. </w:t>
      </w:r>
      <w:r w:rsidRPr="003075F0">
        <w:rPr>
          <w:sz w:val="18"/>
          <w:szCs w:val="18"/>
          <w:lang w:val="fr-FR"/>
        </w:rPr>
        <w:t>Control, vol. 43, pp. 1608- 1612, 1998.</w:t>
      </w:r>
    </w:p>
    <w:p w14:paraId="3E4C87A4" w14:textId="10703DEB" w:rsidR="00F656C3" w:rsidRPr="00AA64C1" w:rsidRDefault="00F656C3" w:rsidP="00F656C3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>W.-H. Chen, Z. H. Guan, X. Lu, “Delay-dependent exponential stability of uncertain stochastic systems with multiple delays: an LMI approach,” Systems Control Lett., vol. 54, pp. 547-555, 2005.</w:t>
      </w:r>
    </w:p>
    <w:p w14:paraId="18FC6CE2" w14:textId="305C8B68" w:rsidR="00F656C3" w:rsidRPr="00AA64C1" w:rsidRDefault="00F656C3" w:rsidP="00660B49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>D. Cheng, “Stabilization of planar switched systems”, Systems Control Lett. vol. 51, pp. 79-88, 2004.</w:t>
      </w:r>
    </w:p>
    <w:p w14:paraId="26E9C676" w14:textId="695CD13F" w:rsidR="00F656C3" w:rsidRPr="003075F0" w:rsidRDefault="00F656C3" w:rsidP="00660B49">
      <w:pPr>
        <w:numPr>
          <w:ilvl w:val="0"/>
          <w:numId w:val="19"/>
        </w:numPr>
        <w:jc w:val="both"/>
        <w:rPr>
          <w:sz w:val="18"/>
          <w:szCs w:val="18"/>
          <w:lang w:val="fr-FR"/>
        </w:rPr>
      </w:pPr>
      <w:r w:rsidRPr="00AA64C1">
        <w:rPr>
          <w:sz w:val="18"/>
          <w:szCs w:val="18"/>
        </w:rPr>
        <w:t xml:space="preserve">J. </w:t>
      </w:r>
      <w:proofErr w:type="spellStart"/>
      <w:r w:rsidRPr="00AA64C1">
        <w:rPr>
          <w:sz w:val="18"/>
          <w:szCs w:val="18"/>
        </w:rPr>
        <w:t>Daafouz</w:t>
      </w:r>
      <w:proofErr w:type="spellEnd"/>
      <w:r w:rsidRPr="00AA64C1">
        <w:rPr>
          <w:sz w:val="18"/>
          <w:szCs w:val="18"/>
        </w:rPr>
        <w:t xml:space="preserve">, P. </w:t>
      </w:r>
      <w:proofErr w:type="spellStart"/>
      <w:r w:rsidRPr="00AA64C1">
        <w:rPr>
          <w:sz w:val="18"/>
          <w:szCs w:val="18"/>
        </w:rPr>
        <w:t>Riedinger</w:t>
      </w:r>
      <w:proofErr w:type="spellEnd"/>
      <w:r w:rsidRPr="00AA64C1">
        <w:rPr>
          <w:sz w:val="18"/>
          <w:szCs w:val="18"/>
        </w:rPr>
        <w:t xml:space="preserve">, C. </w:t>
      </w:r>
      <w:proofErr w:type="spellStart"/>
      <w:r w:rsidRPr="00AA64C1">
        <w:rPr>
          <w:sz w:val="18"/>
          <w:szCs w:val="18"/>
        </w:rPr>
        <w:t>Iung</w:t>
      </w:r>
      <w:proofErr w:type="spellEnd"/>
      <w:r w:rsidRPr="00AA64C1">
        <w:rPr>
          <w:sz w:val="18"/>
          <w:szCs w:val="18"/>
        </w:rPr>
        <w:t xml:space="preserve">, “Stability analysis and con- </w:t>
      </w:r>
      <w:proofErr w:type="spellStart"/>
      <w:r w:rsidRPr="00AA64C1">
        <w:rPr>
          <w:sz w:val="18"/>
          <w:szCs w:val="18"/>
        </w:rPr>
        <w:t>trol</w:t>
      </w:r>
      <w:proofErr w:type="spellEnd"/>
      <w:r w:rsidRPr="00AA64C1">
        <w:rPr>
          <w:sz w:val="18"/>
          <w:szCs w:val="18"/>
        </w:rPr>
        <w:t xml:space="preserve"> synthesis for switched systems: a switched Lyapunov </w:t>
      </w:r>
      <w:proofErr w:type="spellStart"/>
      <w:r w:rsidRPr="00AA64C1">
        <w:rPr>
          <w:sz w:val="18"/>
          <w:szCs w:val="18"/>
        </w:rPr>
        <w:t>func</w:t>
      </w:r>
      <w:proofErr w:type="spellEnd"/>
      <w:r w:rsidRPr="00AA64C1">
        <w:rPr>
          <w:sz w:val="18"/>
          <w:szCs w:val="18"/>
        </w:rPr>
        <w:t xml:space="preserve">- </w:t>
      </w:r>
      <w:proofErr w:type="spellStart"/>
      <w:r w:rsidRPr="00AA64C1">
        <w:rPr>
          <w:sz w:val="18"/>
          <w:szCs w:val="18"/>
        </w:rPr>
        <w:t>tion</w:t>
      </w:r>
      <w:proofErr w:type="spellEnd"/>
      <w:r w:rsidRPr="00AA64C1">
        <w:rPr>
          <w:sz w:val="18"/>
          <w:szCs w:val="18"/>
        </w:rPr>
        <w:t xml:space="preserve"> approach”, IEEE Trans. </w:t>
      </w:r>
      <w:proofErr w:type="spellStart"/>
      <w:r w:rsidRPr="003075F0">
        <w:rPr>
          <w:sz w:val="18"/>
          <w:szCs w:val="18"/>
          <w:lang w:val="fr-FR"/>
        </w:rPr>
        <w:t>Automat</w:t>
      </w:r>
      <w:proofErr w:type="spellEnd"/>
      <w:r w:rsidRPr="003075F0">
        <w:rPr>
          <w:sz w:val="18"/>
          <w:szCs w:val="18"/>
          <w:lang w:val="fr-FR"/>
        </w:rPr>
        <w:t>. Control, vol. 47, pp. 1883-1887, 2002.</w:t>
      </w:r>
    </w:p>
    <w:p w14:paraId="0393280F" w14:textId="499BFCA0" w:rsidR="00851F00" w:rsidRPr="003075F0" w:rsidRDefault="00851F00" w:rsidP="00C71B52">
      <w:pPr>
        <w:ind w:left="360"/>
        <w:jc w:val="both"/>
        <w:rPr>
          <w:sz w:val="18"/>
          <w:szCs w:val="18"/>
          <w:lang w:val="fr-FR"/>
        </w:rPr>
      </w:pPr>
    </w:p>
    <w:sectPr w:rsidR="00851F00" w:rsidRPr="003075F0" w:rsidSect="00641C7B">
      <w:headerReference w:type="even" r:id="rId10"/>
      <w:headerReference w:type="default" r:id="rId11"/>
      <w:pgSz w:w="11901" w:h="16840" w:code="1"/>
      <w:pgMar w:top="1531" w:right="1247" w:bottom="2268" w:left="1247" w:header="567" w:footer="431" w:gutter="0"/>
      <w:cols w:num="2" w:space="28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4D2E4" w14:textId="77777777" w:rsidR="007C57F1" w:rsidRDefault="007C57F1">
      <w:r>
        <w:separator/>
      </w:r>
    </w:p>
  </w:endnote>
  <w:endnote w:type="continuationSeparator" w:id="0">
    <w:p w14:paraId="009ED33C" w14:textId="77777777" w:rsidR="007C57F1" w:rsidRDefault="007C5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E08EF" w14:textId="77777777" w:rsidR="007C57F1" w:rsidRDefault="007C57F1"/>
  </w:footnote>
  <w:footnote w:type="continuationSeparator" w:id="0">
    <w:p w14:paraId="15104AEB" w14:textId="77777777" w:rsidR="007C57F1" w:rsidRDefault="007C57F1">
      <w:r>
        <w:continuationSeparator/>
      </w:r>
    </w:p>
  </w:footnote>
  <w:footnote w:id="1">
    <w:p w14:paraId="1DE6A6EC" w14:textId="77777777" w:rsidR="003922F0" w:rsidRDefault="003922F0" w:rsidP="00AA64C1">
      <w:pPr>
        <w:pStyle w:val="Notedebasdepage"/>
        <w:pBdr>
          <w:top w:val="none" w:sz="0" w:space="0" w:color="auto"/>
        </w:pBdr>
      </w:pPr>
    </w:p>
  </w:footnote>
  <w:footnote w:id="2">
    <w:p w14:paraId="349E6E32" w14:textId="71864F5D" w:rsidR="003922F0" w:rsidRPr="00AA64C1" w:rsidRDefault="003922F0" w:rsidP="00AA64C1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 w:rsidR="00661C85" w:rsidRPr="00661C85">
        <w:rPr>
          <w:lang w:val="fr-FR"/>
        </w:rPr>
        <w:t xml:space="preserve"> Auteur1 et Auteur</w:t>
      </w:r>
      <w:r w:rsidRPr="00661C85">
        <w:rPr>
          <w:lang w:val="fr-FR"/>
        </w:rPr>
        <w:t xml:space="preserve">2 </w:t>
      </w:r>
      <w:r w:rsidR="00661C85" w:rsidRPr="00661C85">
        <w:rPr>
          <w:lang w:val="fr-FR"/>
        </w:rPr>
        <w:t xml:space="preserve">sont </w:t>
      </w:r>
      <w:r w:rsidR="003075F0">
        <w:rPr>
          <w:lang w:val="fr-FR"/>
        </w:rPr>
        <w:t>memb</w:t>
      </w:r>
      <w:r w:rsidR="00661C85" w:rsidRPr="00661C85">
        <w:rPr>
          <w:lang w:val="fr-FR"/>
        </w:rPr>
        <w:t>r</w:t>
      </w:r>
      <w:r w:rsidR="003075F0">
        <w:rPr>
          <w:lang w:val="fr-FR"/>
        </w:rPr>
        <w:t>e</w:t>
      </w:r>
      <w:r w:rsidR="00661C85" w:rsidRPr="00661C85">
        <w:rPr>
          <w:lang w:val="fr-FR"/>
        </w:rPr>
        <w:t>s du Départ</w:t>
      </w:r>
      <w:r w:rsidR="00F063E5">
        <w:rPr>
          <w:lang w:val="fr-FR"/>
        </w:rPr>
        <w:t>e</w:t>
      </w:r>
      <w:r w:rsidR="00661C85" w:rsidRPr="00661C85">
        <w:rPr>
          <w:lang w:val="fr-FR"/>
        </w:rPr>
        <w:t xml:space="preserve">ment de </w:t>
      </w:r>
      <w:r w:rsidR="00F063E5">
        <w:rPr>
          <w:lang w:val="fr-FR"/>
        </w:rPr>
        <w:t>Mathé</w:t>
      </w:r>
      <w:r w:rsidR="00661C85">
        <w:rPr>
          <w:lang w:val="fr-FR"/>
        </w:rPr>
        <w:t>matiques Appliquées, Université de</w:t>
      </w:r>
      <w:r w:rsidRPr="00661C85">
        <w:rPr>
          <w:lang w:val="fr-FR"/>
        </w:rPr>
        <w:t xml:space="preserve"> Waterloo, Canada. </w:t>
      </w:r>
      <w:r w:rsidRPr="00AA64C1">
        <w:rPr>
          <w:lang w:val="fr-FR"/>
        </w:rPr>
        <w:t>E-mails: jnsa@uwaterloo.ca, john@uwaterloo.ca</w:t>
      </w:r>
    </w:p>
  </w:footnote>
  <w:footnote w:id="3">
    <w:p w14:paraId="3CF6526D" w14:textId="56E18B2A" w:rsidR="003922F0" w:rsidRPr="00A03CC2" w:rsidRDefault="003922F0" w:rsidP="00AA64C1">
      <w:pPr>
        <w:pStyle w:val="Notedebasdepage"/>
        <w:pBdr>
          <w:top w:val="none" w:sz="0" w:space="0" w:color="auto"/>
        </w:pBdr>
      </w:pPr>
      <w:r>
        <w:rPr>
          <w:rStyle w:val="Appelnotedebasdep"/>
        </w:rPr>
        <w:footnoteRef/>
      </w:r>
      <w:r w:rsidR="00661C85" w:rsidRPr="00661C85">
        <w:rPr>
          <w:lang w:val="fr-FR"/>
        </w:rPr>
        <w:t xml:space="preserve"> Auteur</w:t>
      </w:r>
      <w:r w:rsidRPr="00661C85">
        <w:rPr>
          <w:lang w:val="fr-FR"/>
        </w:rPr>
        <w:t xml:space="preserve">3 </w:t>
      </w:r>
      <w:r w:rsidR="00661C85" w:rsidRPr="00661C85">
        <w:rPr>
          <w:lang w:val="fr-FR"/>
        </w:rPr>
        <w:t>est membre</w:t>
      </w:r>
      <w:r w:rsidRPr="00661C85">
        <w:rPr>
          <w:lang w:val="fr-FR"/>
        </w:rPr>
        <w:t xml:space="preserve"> </w:t>
      </w:r>
      <w:r w:rsidR="00661C85" w:rsidRPr="00661C85">
        <w:rPr>
          <w:lang w:val="fr-FR"/>
        </w:rPr>
        <w:t>du Départ</w:t>
      </w:r>
      <w:r w:rsidR="00F063E5">
        <w:rPr>
          <w:lang w:val="fr-FR"/>
        </w:rPr>
        <w:t>e</w:t>
      </w:r>
      <w:r w:rsidR="00661C85" w:rsidRPr="00661C85">
        <w:rPr>
          <w:lang w:val="fr-FR"/>
        </w:rPr>
        <w:t>m</w:t>
      </w:r>
      <w:r w:rsidR="00F063E5">
        <w:rPr>
          <w:lang w:val="fr-FR"/>
        </w:rPr>
        <w:t>ent de Génie civ</w:t>
      </w:r>
      <w:r w:rsidR="00661C85" w:rsidRPr="00661C85">
        <w:rPr>
          <w:lang w:val="fr-FR"/>
        </w:rPr>
        <w:t xml:space="preserve">il et </w:t>
      </w:r>
      <w:r w:rsidR="00661C85">
        <w:rPr>
          <w:lang w:val="fr-FR"/>
        </w:rPr>
        <w:t>e</w:t>
      </w:r>
      <w:r w:rsidR="00F063E5">
        <w:rPr>
          <w:lang w:val="fr-FR"/>
        </w:rPr>
        <w:t>nvironne</w:t>
      </w:r>
      <w:r w:rsidRPr="00661C85">
        <w:rPr>
          <w:lang w:val="fr-FR"/>
        </w:rPr>
        <w:t>mental</w:t>
      </w:r>
      <w:r w:rsidR="00661C85">
        <w:rPr>
          <w:lang w:val="fr-FR"/>
        </w:rPr>
        <w:t>, Université de</w:t>
      </w:r>
      <w:r w:rsidRPr="00661C85">
        <w:rPr>
          <w:lang w:val="fr-FR"/>
        </w:rPr>
        <w:t xml:space="preserve"> Waterloo, Canada.  </w:t>
      </w:r>
      <w:r>
        <w:t>E-mail: david@uwaterloo.ca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50901" w14:textId="5BD51E10" w:rsidR="003922F0" w:rsidRDefault="003922F0" w:rsidP="00641C7B">
    <w:pPr>
      <w:pStyle w:val="En-tte"/>
      <w:jc w:val="center"/>
    </w:pPr>
    <w:r>
      <w:t>Author(s)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EA11F" w14:textId="19EF3D8E" w:rsidR="003922F0" w:rsidRDefault="003922F0" w:rsidP="00641C7B">
    <w:pPr>
      <w:ind w:right="360"/>
      <w:jc w:val="center"/>
      <w:rPr>
        <w:lang w:eastAsia="zh-CN"/>
      </w:rPr>
    </w:pPr>
    <w:r>
      <w:rPr>
        <w:lang w:eastAsia="zh-CN"/>
      </w:rPr>
      <w:t>Short Title of the Paper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40CAABA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ED3A8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4573C2C"/>
    <w:multiLevelType w:val="multilevel"/>
    <w:tmpl w:val="634606EE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F0151E2"/>
    <w:multiLevelType w:val="multilevel"/>
    <w:tmpl w:val="242869F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5" w15:restartNumberingAfterBreak="0">
    <w:nsid w:val="1EF97699"/>
    <w:multiLevelType w:val="multilevel"/>
    <w:tmpl w:val="B75CF186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AFD69DA"/>
    <w:multiLevelType w:val="multilevel"/>
    <w:tmpl w:val="5108212C"/>
    <w:lvl w:ilvl="0">
      <w:start w:val="1"/>
      <w:numFmt w:val="decimal"/>
      <w:pStyle w:val="Titre1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33840FF8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11" w15:restartNumberingAfterBreak="0">
    <w:nsid w:val="39D445FC"/>
    <w:multiLevelType w:val="multilevel"/>
    <w:tmpl w:val="F390924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F65C67"/>
    <w:multiLevelType w:val="multilevel"/>
    <w:tmpl w:val="C00C053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C0D106D"/>
    <w:multiLevelType w:val="multilevel"/>
    <w:tmpl w:val="F390924A"/>
    <w:numStyleLink w:val="111111"/>
  </w:abstractNum>
  <w:abstractNum w:abstractNumId="16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4F6A592D"/>
    <w:multiLevelType w:val="multilevel"/>
    <w:tmpl w:val="59801B56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0" w15:restartNumberingAfterBreak="0">
    <w:nsid w:val="55666E31"/>
    <w:multiLevelType w:val="multilevel"/>
    <w:tmpl w:val="3F04F7C8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9"/>
  </w:num>
  <w:num w:numId="3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6"/>
  </w:num>
  <w:num w:numId="7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3"/>
  </w:num>
  <w:num w:numId="13">
    <w:abstractNumId w:val="4"/>
  </w:num>
  <w:num w:numId="14">
    <w:abstractNumId w:val="19"/>
  </w:num>
  <w:num w:numId="15">
    <w:abstractNumId w:val="17"/>
  </w:num>
  <w:num w:numId="16">
    <w:abstractNumId w:val="22"/>
  </w:num>
  <w:num w:numId="17">
    <w:abstractNumId w:val="8"/>
  </w:num>
  <w:num w:numId="18">
    <w:abstractNumId w:val="6"/>
  </w:num>
  <w:num w:numId="19">
    <w:abstractNumId w:val="21"/>
  </w:num>
  <w:num w:numId="20">
    <w:abstractNumId w:val="14"/>
  </w:num>
  <w:num w:numId="21">
    <w:abstractNumId w:val="10"/>
  </w:num>
  <w:num w:numId="22">
    <w:abstractNumId w:val="12"/>
  </w:num>
  <w:num w:numId="23">
    <w:abstractNumId w:val="18"/>
  </w:num>
  <w:num w:numId="24">
    <w:abstractNumId w:val="5"/>
  </w:num>
  <w:num w:numId="25">
    <w:abstractNumId w:val="11"/>
  </w:num>
  <w:num w:numId="26">
    <w:abstractNumId w:val="15"/>
  </w:num>
  <w:num w:numId="27">
    <w:abstractNumId w:val="1"/>
  </w:num>
  <w:num w:numId="28">
    <w:abstractNumId w:val="3"/>
  </w:num>
  <w:num w:numId="29">
    <w:abstractNumId w:val="7"/>
  </w:num>
  <w:num w:numId="30">
    <w:abstractNumId w:val="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autoHyphenation/>
  <w:hyphenationZone w:val="357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7A5E"/>
    <w:rsid w:val="000362CF"/>
    <w:rsid w:val="000F4921"/>
    <w:rsid w:val="001342BD"/>
    <w:rsid w:val="00170CD4"/>
    <w:rsid w:val="00190501"/>
    <w:rsid w:val="00197A5E"/>
    <w:rsid w:val="001A3BE9"/>
    <w:rsid w:val="001C5149"/>
    <w:rsid w:val="0022509F"/>
    <w:rsid w:val="002501E2"/>
    <w:rsid w:val="00260302"/>
    <w:rsid w:val="002865A8"/>
    <w:rsid w:val="002B05CC"/>
    <w:rsid w:val="002C3A5F"/>
    <w:rsid w:val="002C73C3"/>
    <w:rsid w:val="002D5766"/>
    <w:rsid w:val="002E2176"/>
    <w:rsid w:val="003075F0"/>
    <w:rsid w:val="0031018A"/>
    <w:rsid w:val="0032171A"/>
    <w:rsid w:val="00346BD1"/>
    <w:rsid w:val="00391C88"/>
    <w:rsid w:val="003922F0"/>
    <w:rsid w:val="003C0C14"/>
    <w:rsid w:val="003F705A"/>
    <w:rsid w:val="00432A99"/>
    <w:rsid w:val="0043340F"/>
    <w:rsid w:val="00443225"/>
    <w:rsid w:val="004D3F25"/>
    <w:rsid w:val="00503674"/>
    <w:rsid w:val="005133DC"/>
    <w:rsid w:val="005614F6"/>
    <w:rsid w:val="005A54AE"/>
    <w:rsid w:val="005B063D"/>
    <w:rsid w:val="005B2B44"/>
    <w:rsid w:val="00641C7B"/>
    <w:rsid w:val="00660B49"/>
    <w:rsid w:val="00661C85"/>
    <w:rsid w:val="00701209"/>
    <w:rsid w:val="0073033D"/>
    <w:rsid w:val="00740F51"/>
    <w:rsid w:val="00776D6C"/>
    <w:rsid w:val="007B70E7"/>
    <w:rsid w:val="007C57F1"/>
    <w:rsid w:val="007F5F2F"/>
    <w:rsid w:val="00800CE4"/>
    <w:rsid w:val="00832058"/>
    <w:rsid w:val="008361EB"/>
    <w:rsid w:val="00844B65"/>
    <w:rsid w:val="00845EE8"/>
    <w:rsid w:val="00851F00"/>
    <w:rsid w:val="00876C7D"/>
    <w:rsid w:val="008A14E1"/>
    <w:rsid w:val="008A6FA8"/>
    <w:rsid w:val="008C7CA8"/>
    <w:rsid w:val="008E2B15"/>
    <w:rsid w:val="00914E49"/>
    <w:rsid w:val="00966F56"/>
    <w:rsid w:val="009B674D"/>
    <w:rsid w:val="00A03CC2"/>
    <w:rsid w:val="00A15C5D"/>
    <w:rsid w:val="00A24D8B"/>
    <w:rsid w:val="00A522AB"/>
    <w:rsid w:val="00AA64C1"/>
    <w:rsid w:val="00AE3CE1"/>
    <w:rsid w:val="00AF151E"/>
    <w:rsid w:val="00AF19C1"/>
    <w:rsid w:val="00B03914"/>
    <w:rsid w:val="00B240E5"/>
    <w:rsid w:val="00B63FE6"/>
    <w:rsid w:val="00BD518E"/>
    <w:rsid w:val="00C01257"/>
    <w:rsid w:val="00C50A61"/>
    <w:rsid w:val="00C57C81"/>
    <w:rsid w:val="00C71B52"/>
    <w:rsid w:val="00CB3AEA"/>
    <w:rsid w:val="00CE21DF"/>
    <w:rsid w:val="00CF0E0A"/>
    <w:rsid w:val="00DC0D4C"/>
    <w:rsid w:val="00DD6E45"/>
    <w:rsid w:val="00E03459"/>
    <w:rsid w:val="00E34C22"/>
    <w:rsid w:val="00E476D4"/>
    <w:rsid w:val="00EB6DA5"/>
    <w:rsid w:val="00ED5D01"/>
    <w:rsid w:val="00EE44F4"/>
    <w:rsid w:val="00F063E5"/>
    <w:rsid w:val="00F656C3"/>
    <w:rsid w:val="00F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55C984"/>
  <w14:defaultImageDpi w14:val="300"/>
  <w15:docId w15:val="{274BADEA-7805-5947-8678-DE760F64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en-US"/>
    </w:rPr>
  </w:style>
  <w:style w:type="paragraph" w:styleId="Titre1">
    <w:name w:val="heading 1"/>
    <w:basedOn w:val="Normal"/>
    <w:next w:val="Normal"/>
    <w:qFormat/>
    <w:rsid w:val="005B063D"/>
    <w:pPr>
      <w:keepNext/>
      <w:numPr>
        <w:numId w:val="29"/>
      </w:numPr>
      <w:spacing w:before="240" w:after="80"/>
      <w:outlineLvl w:val="0"/>
    </w:pPr>
    <w:rPr>
      <w:b/>
      <w:bCs/>
      <w:sz w:val="26"/>
      <w:szCs w:val="24"/>
    </w:rPr>
  </w:style>
  <w:style w:type="paragraph" w:styleId="Titre2">
    <w:name w:val="heading 2"/>
    <w:basedOn w:val="Normal"/>
    <w:next w:val="Normal"/>
    <w:qFormat/>
    <w:rsid w:val="005614F6"/>
    <w:pPr>
      <w:keepNext/>
      <w:numPr>
        <w:ilvl w:val="1"/>
        <w:numId w:val="29"/>
      </w:numPr>
      <w:spacing w:before="120" w:after="60"/>
      <w:outlineLvl w:val="1"/>
    </w:pPr>
    <w:rPr>
      <w:b/>
      <w:iCs/>
      <w:sz w:val="22"/>
    </w:rPr>
  </w:style>
  <w:style w:type="paragraph" w:styleId="Titre3">
    <w:name w:val="heading 3"/>
    <w:basedOn w:val="Normal"/>
    <w:next w:val="Normal"/>
    <w:qFormat/>
    <w:rsid w:val="008A6FA8"/>
    <w:pPr>
      <w:keepNext/>
      <w:numPr>
        <w:ilvl w:val="2"/>
        <w:numId w:val="29"/>
      </w:numPr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rsid w:val="008A6FA8"/>
    <w:pPr>
      <w:keepNext/>
      <w:numPr>
        <w:ilvl w:val="3"/>
        <w:numId w:val="29"/>
      </w:numPr>
      <w:spacing w:before="240" w:after="60"/>
      <w:outlineLvl w:val="3"/>
    </w:pPr>
    <w:rPr>
      <w:i/>
      <w:iCs/>
      <w:sz w:val="18"/>
      <w:szCs w:val="18"/>
    </w:rPr>
  </w:style>
  <w:style w:type="paragraph" w:styleId="Titre5">
    <w:name w:val="heading 5"/>
    <w:basedOn w:val="Normal"/>
    <w:next w:val="Normal"/>
    <w:qFormat/>
    <w:rsid w:val="008A6FA8"/>
    <w:pPr>
      <w:numPr>
        <w:ilvl w:val="4"/>
        <w:numId w:val="29"/>
      </w:numPr>
      <w:spacing w:before="240" w:after="60"/>
      <w:outlineLvl w:val="4"/>
    </w:pPr>
    <w:rPr>
      <w:sz w:val="18"/>
      <w:szCs w:val="18"/>
    </w:rPr>
  </w:style>
  <w:style w:type="paragraph" w:styleId="Titre6">
    <w:name w:val="heading 6"/>
    <w:basedOn w:val="Normal"/>
    <w:next w:val="Normal"/>
    <w:qFormat/>
    <w:rsid w:val="008A6FA8"/>
    <w:pPr>
      <w:numPr>
        <w:ilvl w:val="5"/>
        <w:numId w:val="29"/>
      </w:numPr>
      <w:spacing w:before="240" w:after="60"/>
      <w:outlineLvl w:val="5"/>
    </w:pPr>
    <w:rPr>
      <w:i/>
      <w:iCs/>
      <w:sz w:val="16"/>
      <w:szCs w:val="16"/>
    </w:rPr>
  </w:style>
  <w:style w:type="paragraph" w:styleId="Titre7">
    <w:name w:val="heading 7"/>
    <w:basedOn w:val="Normal"/>
    <w:next w:val="Normal"/>
    <w:qFormat/>
    <w:rsid w:val="008A6FA8"/>
    <w:pPr>
      <w:numPr>
        <w:ilvl w:val="6"/>
        <w:numId w:val="29"/>
      </w:numPr>
      <w:spacing w:before="240" w:after="60"/>
      <w:outlineLvl w:val="6"/>
    </w:pPr>
    <w:rPr>
      <w:sz w:val="16"/>
      <w:szCs w:val="16"/>
    </w:rPr>
  </w:style>
  <w:style w:type="paragraph" w:styleId="Titre8">
    <w:name w:val="heading 8"/>
    <w:basedOn w:val="Normal"/>
    <w:next w:val="Normal"/>
    <w:qFormat/>
    <w:rsid w:val="008A6FA8"/>
    <w:pPr>
      <w:numPr>
        <w:ilvl w:val="7"/>
        <w:numId w:val="29"/>
      </w:numPr>
      <w:spacing w:before="240" w:after="60"/>
      <w:outlineLvl w:val="7"/>
    </w:pPr>
    <w:rPr>
      <w:i/>
      <w:iCs/>
      <w:sz w:val="16"/>
      <w:szCs w:val="16"/>
    </w:rPr>
  </w:style>
  <w:style w:type="paragraph" w:styleId="Titre9">
    <w:name w:val="heading 9"/>
    <w:basedOn w:val="Normal"/>
    <w:next w:val="Normal"/>
    <w:qFormat/>
    <w:rsid w:val="008A6FA8"/>
    <w:pPr>
      <w:numPr>
        <w:ilvl w:val="8"/>
        <w:numId w:val="29"/>
      </w:numPr>
      <w:spacing w:before="240" w:after="60"/>
      <w:outlineLvl w:val="8"/>
    </w:pPr>
    <w:rPr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Policepardfaut"/>
    <w:rPr>
      <w:rFonts w:ascii="Times New Roman" w:hAnsi="Times New Roman" w:cs="Times New Roman"/>
      <w:i/>
      <w:iCs/>
      <w:sz w:val="22"/>
      <w:szCs w:val="22"/>
    </w:rPr>
  </w:style>
  <w:style w:type="paragraph" w:styleId="Titr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Notedebasdepage">
    <w:name w:val="footnote text"/>
    <w:basedOn w:val="Normal"/>
    <w:semiHidden/>
    <w:rsid w:val="00F656C3"/>
    <w:pPr>
      <w:pBdr>
        <w:top w:val="single" w:sz="4" w:space="1" w:color="auto"/>
      </w:pBdr>
      <w:ind w:firstLine="204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Titre1"/>
    <w:pPr>
      <w:numPr>
        <w:numId w:val="0"/>
      </w:numPr>
    </w:p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Retraitcorpsdetexte">
    <w:name w:val="Body Text Indent"/>
    <w:basedOn w:val="Normal"/>
    <w:pPr>
      <w:ind w:left="630" w:hanging="630"/>
    </w:pPr>
    <w:rPr>
      <w:szCs w:val="24"/>
    </w:rPr>
  </w:style>
  <w:style w:type="character" w:styleId="Textedelespacerserv">
    <w:name w:val="Placeholder Text"/>
    <w:basedOn w:val="Policepardfaut"/>
    <w:uiPriority w:val="99"/>
    <w:semiHidden/>
    <w:rsid w:val="00C50A61"/>
    <w:rPr>
      <w:color w:val="808080"/>
    </w:rPr>
  </w:style>
  <w:style w:type="paragraph" w:styleId="Corpsdetexte">
    <w:name w:val="Body Text"/>
    <w:basedOn w:val="Normal"/>
    <w:link w:val="CorpsdetexteCar"/>
    <w:uiPriority w:val="99"/>
    <w:unhideWhenUsed/>
    <w:rsid w:val="008A6FA8"/>
  </w:style>
  <w:style w:type="character" w:customStyle="1" w:styleId="CorpsdetexteCar">
    <w:name w:val="Corps de texte Car"/>
    <w:basedOn w:val="Policepardfaut"/>
    <w:link w:val="Corpsdetexte"/>
    <w:uiPriority w:val="99"/>
    <w:rsid w:val="008A6FA8"/>
    <w:rPr>
      <w:lang w:val="en-US"/>
    </w:rPr>
  </w:style>
  <w:style w:type="paragraph" w:styleId="Normalcentr">
    <w:name w:val="Block Text"/>
    <w:basedOn w:val="Normal"/>
    <w:uiPriority w:val="99"/>
    <w:semiHidden/>
    <w:unhideWhenUsed/>
    <w:rsid w:val="008A14E1"/>
    <w:pPr>
      <w:spacing w:after="120"/>
      <w:ind w:left="1440" w:right="14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50A61"/>
    <w:rPr>
      <w:rFonts w:ascii="Lucida Grande" w:hAnsi="Lucida Grande" w:cs="Lucida Grande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8A6FA8"/>
    <w:pPr>
      <w:numPr>
        <w:numId w:val="25"/>
      </w:numPr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A61"/>
    <w:rPr>
      <w:rFonts w:ascii="Lucida Grande" w:hAnsi="Lucida Grande" w:cs="Lucida Grande"/>
      <w:sz w:val="18"/>
      <w:szCs w:val="18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876C7D"/>
    <w:pPr>
      <w:spacing w:after="200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2C7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52D96D-F131-9147-90FF-5B380FD09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897</Words>
  <Characters>4938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IEEE</Company>
  <LinksUpToDate>false</LinksUpToDate>
  <CharactersWithSpaces>5824</CharactersWithSpaces>
  <SharedDoc>false</SharedDoc>
  <HLinks>
    <vt:vector size="72" baseType="variant">
      <vt:variant>
        <vt:i4>6160457</vt:i4>
      </vt:variant>
      <vt:variant>
        <vt:i4>39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2687077</vt:i4>
      </vt:variant>
      <vt:variant>
        <vt:i4>36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  <vt:variant>
        <vt:i4>6160457</vt:i4>
      </vt:variant>
      <vt:variant>
        <vt:i4>33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6357111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http://www.ieee.org/organizations/pubs/transactions/information.htm</vt:lpwstr>
      </vt:variant>
      <vt:variant>
        <vt:lpwstr/>
      </vt:variant>
      <vt:variant>
        <vt:i4>4391006</vt:i4>
      </vt:variant>
      <vt:variant>
        <vt:i4>21</vt:i4>
      </vt:variant>
      <vt:variant>
        <vt:i4>0</vt:i4>
      </vt:variant>
      <vt:variant>
        <vt:i4>5</vt:i4>
      </vt:variant>
      <vt:variant>
        <vt:lpwstr>http://www.ieee.org/copyright</vt:lpwstr>
      </vt:variant>
      <vt:variant>
        <vt:lpwstr/>
      </vt:variant>
      <vt:variant>
        <vt:i4>6225991</vt:i4>
      </vt:variant>
      <vt:variant>
        <vt:i4>18</vt:i4>
      </vt:variant>
      <vt:variant>
        <vt:i4>0</vt:i4>
      </vt:variant>
      <vt:variant>
        <vt:i4>5</vt:i4>
      </vt:variant>
      <vt:variant>
        <vt:lpwstr>http://support.microsoft.com/support/</vt:lpwstr>
      </vt:variant>
      <vt:variant>
        <vt:lpwstr/>
      </vt:variant>
      <vt:variant>
        <vt:i4>3866730</vt:i4>
      </vt:variant>
      <vt:variant>
        <vt:i4>15</vt:i4>
      </vt:variant>
      <vt:variant>
        <vt:i4>0</vt:i4>
      </vt:variant>
      <vt:variant>
        <vt:i4>5</vt:i4>
      </vt:variant>
      <vt:variant>
        <vt:lpwstr>http://www.adobe.com/support/downloads/</vt:lpwstr>
      </vt:variant>
      <vt:variant>
        <vt:lpwstr/>
      </vt:variant>
      <vt:variant>
        <vt:i4>2424932</vt:i4>
      </vt:variant>
      <vt:variant>
        <vt:i4>12</vt:i4>
      </vt:variant>
      <vt:variant>
        <vt:i4>0</vt:i4>
      </vt:variant>
      <vt:variant>
        <vt:i4>5</vt:i4>
      </vt:variant>
      <vt:variant>
        <vt:lpwstr>http://www.adobe.com/support/downloads/pdrvwin.htm</vt:lpwstr>
      </vt:variant>
      <vt:variant>
        <vt:lpwstr/>
      </vt:variant>
      <vt:variant>
        <vt:i4>6357111</vt:i4>
      </vt:variant>
      <vt:variant>
        <vt:i4>9</vt:i4>
      </vt:variant>
      <vt:variant>
        <vt:i4>0</vt:i4>
      </vt:variant>
      <vt:variant>
        <vt:i4>5</vt:i4>
      </vt:variant>
      <vt:variant>
        <vt:lpwstr>http://www.ieee.org/organizations/pubs/transactions/information.htm</vt:lpwstr>
      </vt:variant>
      <vt:variant>
        <vt:lpwstr/>
      </vt:variant>
      <vt:variant>
        <vt:i4>7078013</vt:i4>
      </vt:variant>
      <vt:variant>
        <vt:i4>6</vt:i4>
      </vt:variant>
      <vt:variant>
        <vt:i4>0</vt:i4>
      </vt:variant>
      <vt:variant>
        <vt:i4>5</vt:i4>
      </vt:variant>
      <vt:variant>
        <vt:lpwstr>http://www.ieee.org/organizations/pubs/transactions/stylesheets.htm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 </dc:subject>
  <dc:creator>-</dc:creator>
  <cp:keywords/>
  <dc:description/>
  <cp:lastModifiedBy>cyrille bertelle</cp:lastModifiedBy>
  <cp:revision>17</cp:revision>
  <cp:lastPrinted>2018-08-24T16:49:00Z</cp:lastPrinted>
  <dcterms:created xsi:type="dcterms:W3CDTF">2018-08-24T15:11:00Z</dcterms:created>
  <dcterms:modified xsi:type="dcterms:W3CDTF">2018-09-19T15:52:00Z</dcterms:modified>
</cp:coreProperties>
</file>